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9D" w:rsidRDefault="00B303B3">
      <w:pPr>
        <w:widowControl w:val="0"/>
        <w:spacing w:before="227"/>
        <w:rPr>
          <w:rFonts w:ascii="Times New Roman" w:eastAsia="黑体" w:hAnsi="Times New Roman"/>
          <w:b/>
          <w:kern w:val="2"/>
          <w:sz w:val="32"/>
          <w:szCs w:val="32"/>
          <w:lang w:val="en-US"/>
        </w:rPr>
      </w:pPr>
      <w:r>
        <w:rPr>
          <w:rFonts w:ascii="Times New Roman" w:eastAsia="黑体"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Default="002818C2" w:rsidP="00581096">
      <w:pPr>
        <w:widowControl w:val="0"/>
        <w:spacing w:before="227"/>
        <w:jc w:val="center"/>
        <w:rPr>
          <w:rFonts w:ascii="Times New Roman" w:eastAsia="黑体" w:hAnsi="Times New Roman"/>
          <w:kern w:val="2"/>
          <w:sz w:val="32"/>
          <w:szCs w:val="32"/>
          <w:lang w:val="en-US"/>
        </w:rPr>
      </w:pPr>
    </w:p>
    <w:p w:rsidR="009C62B9" w:rsidRDefault="009C62B9" w:rsidP="00581096">
      <w:pPr>
        <w:widowControl w:val="0"/>
        <w:spacing w:before="227"/>
        <w:jc w:val="center"/>
        <w:rPr>
          <w:rFonts w:ascii="Times New Roman" w:eastAsia="黑体" w:hAnsi="Times New Roman"/>
          <w:kern w:val="2"/>
          <w:sz w:val="32"/>
          <w:szCs w:val="32"/>
          <w:lang w:val="en-US"/>
        </w:rPr>
      </w:pP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heme="minorEastAsia" w:hint="eastAsia"/>
          <w:b/>
          <w:kern w:val="2"/>
          <w:sz w:val="44"/>
          <w:szCs w:val="44"/>
          <w:lang w:val="en-US"/>
        </w:rPr>
        <w:t>国华人寿保险股份有限公司</w:t>
      </w:r>
    </w:p>
    <w:p w:rsidR="002818C2" w:rsidRPr="001F0A72" w:rsidRDefault="008E587C" w:rsidP="00581096">
      <w:pPr>
        <w:widowControl w:val="0"/>
        <w:spacing w:before="227" w:line="0" w:lineRule="atLeast"/>
        <w:jc w:val="center"/>
        <w:rPr>
          <w:rFonts w:ascii="Times New Roman" w:eastAsiaTheme="minorEastAsia" w:hAnsi="Times New Roman"/>
          <w:b/>
          <w:kern w:val="2"/>
          <w:sz w:val="44"/>
          <w:szCs w:val="44"/>
          <w:lang w:val="en-US"/>
        </w:rPr>
      </w:pPr>
      <w:r>
        <w:rPr>
          <w:rFonts w:ascii="Times New Roman" w:eastAsiaTheme="minorEastAsia" w:hAnsiTheme="minorEastAsia" w:hint="eastAsia"/>
          <w:b/>
          <w:kern w:val="2"/>
          <w:sz w:val="44"/>
          <w:szCs w:val="44"/>
          <w:lang w:val="en-US"/>
        </w:rPr>
        <w:t>保守</w:t>
      </w:r>
      <w:r w:rsidR="00CC5E23" w:rsidRPr="00CC5E23">
        <w:rPr>
          <w:rFonts w:ascii="Times New Roman" w:eastAsiaTheme="minorEastAsia" w:hAnsiTheme="minorEastAsia" w:hint="eastAsia"/>
          <w:b/>
          <w:kern w:val="2"/>
          <w:sz w:val="44"/>
          <w:szCs w:val="44"/>
          <w:lang w:val="en-US"/>
        </w:rPr>
        <w:t>型投资连结保险投资账户</w:t>
      </w: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imes New Roman"/>
          <w:b/>
          <w:kern w:val="2"/>
          <w:sz w:val="44"/>
          <w:szCs w:val="44"/>
          <w:lang w:val="en-US"/>
        </w:rPr>
        <w:t>201</w:t>
      </w:r>
      <w:r w:rsidR="000415DD">
        <w:rPr>
          <w:rFonts w:ascii="Times New Roman" w:eastAsiaTheme="minorEastAsia" w:hAnsi="Times New Roman" w:hint="eastAsia"/>
          <w:b/>
          <w:kern w:val="2"/>
          <w:sz w:val="44"/>
          <w:szCs w:val="44"/>
          <w:lang w:val="en-US"/>
        </w:rPr>
        <w:t>5</w:t>
      </w:r>
      <w:r w:rsidR="00473649">
        <w:rPr>
          <w:rFonts w:ascii="Times New Roman" w:eastAsiaTheme="minorEastAsia" w:hAnsiTheme="minorEastAsia" w:hint="eastAsia"/>
          <w:b/>
          <w:kern w:val="2"/>
          <w:sz w:val="44"/>
          <w:szCs w:val="44"/>
          <w:lang w:val="en-US"/>
        </w:rPr>
        <w:t>年</w:t>
      </w:r>
      <w:r w:rsidR="000415DD">
        <w:rPr>
          <w:rFonts w:ascii="Times New Roman" w:eastAsiaTheme="minorEastAsia" w:hAnsiTheme="minorEastAsia" w:hint="eastAsia"/>
          <w:b/>
          <w:kern w:val="2"/>
          <w:sz w:val="44"/>
          <w:szCs w:val="44"/>
          <w:lang w:val="en-US"/>
        </w:rPr>
        <w:t>半年度</w:t>
      </w:r>
      <w:r w:rsidR="003B4903">
        <w:rPr>
          <w:rFonts w:ascii="Times New Roman" w:eastAsiaTheme="minorEastAsia" w:hAnsiTheme="minorEastAsia" w:hint="eastAsia"/>
          <w:b/>
          <w:kern w:val="2"/>
          <w:sz w:val="44"/>
          <w:szCs w:val="44"/>
          <w:lang w:val="en-US"/>
        </w:rPr>
        <w:t>信息公告</w:t>
      </w:r>
    </w:p>
    <w:p w:rsidR="002818C2" w:rsidRPr="00581096" w:rsidRDefault="002818C2" w:rsidP="00581096">
      <w:pPr>
        <w:widowControl w:val="0"/>
        <w:spacing w:before="227" w:line="0" w:lineRule="atLeast"/>
        <w:jc w:val="center"/>
        <w:rPr>
          <w:rFonts w:asciiTheme="majorEastAsia" w:eastAsiaTheme="majorEastAsia" w:hAnsiTheme="majorEastAsia"/>
          <w:b/>
          <w:kern w:val="2"/>
          <w:sz w:val="32"/>
          <w:szCs w:val="32"/>
          <w:lang w:val="en-US"/>
        </w:rPr>
      </w:pPr>
    </w:p>
    <w:p w:rsidR="002818C2" w:rsidRPr="00581096" w:rsidRDefault="002818C2" w:rsidP="00FF721F">
      <w:pPr>
        <w:rPr>
          <w:rFonts w:asciiTheme="majorEastAsia" w:eastAsiaTheme="majorEastAsia" w:hAnsiTheme="majorEastAsia"/>
          <w:b/>
          <w:sz w:val="21"/>
          <w:szCs w:val="21"/>
          <w:lang w:val="en-US"/>
        </w:rPr>
      </w:pPr>
      <w:bookmarkStart w:id="1" w:name="company_cname"/>
      <w:bookmarkStart w:id="2" w:name="year"/>
      <w:bookmarkEnd w:id="1"/>
      <w:bookmarkEnd w:id="2"/>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1F0A72" w:rsidRDefault="002818C2" w:rsidP="00FF721F">
      <w:pPr>
        <w:rPr>
          <w:rFonts w:ascii="Times New Roman" w:eastAsiaTheme="minorEastAsia" w:hAnsi="Times New Roman"/>
          <w:sz w:val="21"/>
          <w:szCs w:val="21"/>
          <w:lang w:val="en-US"/>
        </w:rPr>
      </w:pPr>
    </w:p>
    <w:p w:rsidR="00DD739D" w:rsidRDefault="00CC5E23">
      <w:pPr>
        <w:spacing w:line="360" w:lineRule="auto"/>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重要声明与提示：</w:t>
      </w:r>
    </w:p>
    <w:p w:rsidR="00DD739D" w:rsidRDefault="00CC5E23" w:rsidP="005F681D">
      <w:pPr>
        <w:spacing w:line="360" w:lineRule="auto"/>
        <w:ind w:rightChars="118" w:right="260"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本信息公告依据中国保险监督管理委员会颁布的</w:t>
      </w:r>
      <w:r w:rsidR="00334F16" w:rsidRPr="00C27D30">
        <w:rPr>
          <w:rFonts w:ascii="Times New Roman" w:eastAsiaTheme="minorEastAsia" w:hAnsiTheme="minorEastAsia"/>
          <w:sz w:val="21"/>
          <w:szCs w:val="21"/>
          <w:lang w:val="en-US"/>
        </w:rPr>
        <w:t>《</w:t>
      </w:r>
      <w:r w:rsidR="00334F16">
        <w:rPr>
          <w:rFonts w:ascii="Times New Roman" w:eastAsiaTheme="minorEastAsia" w:hAnsiTheme="minorEastAsia" w:hint="eastAsia"/>
          <w:sz w:val="21"/>
          <w:szCs w:val="21"/>
          <w:lang w:val="en-US"/>
        </w:rPr>
        <w:t>中国保监会关于规范投资连结保险投资账户有关事项的通知</w:t>
      </w:r>
      <w:r w:rsidR="00334F16" w:rsidRPr="00C27D30">
        <w:rPr>
          <w:rFonts w:ascii="Times New Roman" w:eastAsiaTheme="minorEastAsia" w:hAnsiTheme="minorEastAsia"/>
          <w:sz w:val="21"/>
          <w:szCs w:val="21"/>
          <w:lang w:val="en-US"/>
        </w:rPr>
        <w:t>》</w:t>
      </w:r>
      <w:r w:rsidRPr="00CC5E23">
        <w:rPr>
          <w:rFonts w:ascii="Times New Roman" w:eastAsiaTheme="minorEastAsia" w:hAnsiTheme="minorEastAsia" w:hint="eastAsia"/>
          <w:sz w:val="21"/>
          <w:szCs w:val="21"/>
          <w:lang w:val="en-US"/>
        </w:rPr>
        <w:t>和《人身保险新型产品信息披露管理办法》编制并发布。</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本公司承诺遵循有关监管规定，以诚实信用、谨慎</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的原则进行投资连结保险投资账户的投资。</w:t>
      </w:r>
    </w:p>
    <w:p w:rsidR="00DD739D" w:rsidRDefault="00CC5E23" w:rsidP="000415DD">
      <w:pPr>
        <w:spacing w:line="360" w:lineRule="auto"/>
        <w:ind w:rightChars="118" w:right="260" w:firstLine="405"/>
        <w:jc w:val="both"/>
        <w:rPr>
          <w:rFonts w:ascii="Times New Roman" w:eastAsiaTheme="minorEastAsia" w:hAnsi="Times New Roman"/>
          <w:sz w:val="21"/>
          <w:szCs w:val="21"/>
          <w:lang w:val="en-US"/>
        </w:rPr>
        <w:sectPr w:rsidR="00DD739D" w:rsidSect="00532157">
          <w:footerReference w:type="default" r:id="rId9"/>
          <w:pgSz w:w="11906" w:h="16838" w:code="9"/>
          <w:pgMar w:top="1440" w:right="1800" w:bottom="1440" w:left="1800" w:header="851" w:footer="992" w:gutter="0"/>
          <w:cols w:space="425"/>
          <w:docGrid w:type="lines" w:linePitch="312"/>
        </w:sectPr>
      </w:pPr>
      <w:r w:rsidRPr="00CC5E23">
        <w:rPr>
          <w:rFonts w:ascii="Times New Roman" w:eastAsiaTheme="minorEastAsia" w:hAnsiTheme="minorEastAsia" w:hint="eastAsia"/>
          <w:sz w:val="21"/>
          <w:szCs w:val="21"/>
          <w:lang w:val="en-US"/>
        </w:rPr>
        <w:t>本信息公告所披露数据仅代表过往业绩，并不代表其未来表现。敬请投保人注意投资风险，并仔细阅读相关保险条款和产品说明书。</w:t>
      </w:r>
      <w:r w:rsidRPr="00CC5E23">
        <w:rPr>
          <w:rFonts w:ascii="Times New Roman" w:eastAsiaTheme="minorEastAsia" w:hAnsi="Times New Roman"/>
          <w:sz w:val="21"/>
          <w:szCs w:val="21"/>
          <w:lang w:val="en-US"/>
        </w:rPr>
        <w:br/>
      </w:r>
      <w:r w:rsidRPr="00CC5E23">
        <w:rPr>
          <w:rFonts w:ascii="Times New Roman" w:eastAsiaTheme="minorEastAsia" w:hAnsiTheme="minorEastAsia" w:hint="eastAsia"/>
          <w:sz w:val="21"/>
          <w:szCs w:val="21"/>
          <w:lang w:val="en-US"/>
        </w:rPr>
        <w:t xml:space="preserve">　</w:t>
      </w:r>
      <w:r w:rsidRPr="00CC5E23">
        <w:rPr>
          <w:rFonts w:ascii="Times New Roman" w:eastAsiaTheme="minorEastAsia" w:hAnsi="Times New Roman"/>
          <w:sz w:val="21"/>
          <w:szCs w:val="21"/>
          <w:lang w:val="en-US"/>
        </w:rPr>
        <w:t xml:space="preserve">  </w:t>
      </w:r>
      <w:r w:rsidRPr="00CC5E23">
        <w:rPr>
          <w:rFonts w:ascii="Times New Roman" w:eastAsiaTheme="minorEastAsia" w:hAnsiTheme="minorEastAsia" w:hint="eastAsia"/>
          <w:sz w:val="21"/>
          <w:szCs w:val="21"/>
          <w:lang w:val="en-US"/>
        </w:rPr>
        <w:t>本信息公告报告期为</w:t>
      </w:r>
      <w:r w:rsidRPr="00CC5E23">
        <w:rPr>
          <w:rFonts w:ascii="Times New Roman" w:eastAsiaTheme="minorEastAsia" w:hAnsi="Times New Roman"/>
          <w:sz w:val="21"/>
          <w:szCs w:val="21"/>
          <w:lang w:val="en-US"/>
        </w:rPr>
        <w:t>201</w:t>
      </w:r>
      <w:r w:rsidR="0028122C">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年</w:t>
      </w:r>
      <w:r w:rsidR="0028122C">
        <w:rPr>
          <w:rFonts w:ascii="Times New Roman" w:eastAsiaTheme="minorEastAsia" w:hAnsi="Times New Roman" w:hint="eastAsia"/>
          <w:sz w:val="21"/>
          <w:szCs w:val="21"/>
          <w:lang w:val="en-US"/>
        </w:rPr>
        <w:t>1</w:t>
      </w:r>
      <w:r w:rsidRPr="00CC5E23">
        <w:rPr>
          <w:rFonts w:ascii="Times New Roman" w:eastAsiaTheme="minorEastAsia" w:hAnsiTheme="minorEastAsia" w:hint="eastAsia"/>
          <w:sz w:val="21"/>
          <w:szCs w:val="21"/>
          <w:lang w:val="en-US"/>
        </w:rPr>
        <w:t>月</w:t>
      </w:r>
      <w:r w:rsidR="008E587C">
        <w:rPr>
          <w:rFonts w:ascii="Times New Roman" w:eastAsiaTheme="minorEastAsia" w:hAnsi="Times New Roman" w:hint="eastAsia"/>
          <w:sz w:val="21"/>
          <w:szCs w:val="21"/>
          <w:lang w:val="en-US"/>
        </w:rPr>
        <w:t>1</w:t>
      </w:r>
      <w:r w:rsidRPr="00CC5E23">
        <w:rPr>
          <w:rFonts w:ascii="Times New Roman" w:eastAsiaTheme="minorEastAsia" w:hAnsiTheme="minorEastAsia" w:hint="eastAsia"/>
          <w:sz w:val="21"/>
          <w:szCs w:val="21"/>
          <w:lang w:val="en-US"/>
        </w:rPr>
        <w:t>日</w:t>
      </w:r>
      <w:r w:rsidRPr="00CC5E23">
        <w:rPr>
          <w:rFonts w:ascii="Times New Roman" w:eastAsiaTheme="minorEastAsia" w:hAnsi="Times New Roman"/>
          <w:sz w:val="21"/>
          <w:szCs w:val="21"/>
          <w:lang w:val="en-US"/>
        </w:rPr>
        <w:t>-201</w:t>
      </w:r>
      <w:r w:rsidR="000415DD">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年</w:t>
      </w:r>
      <w:r w:rsidR="000415DD">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3B4903">
        <w:rPr>
          <w:rFonts w:ascii="Times New Roman" w:eastAsiaTheme="minorEastAsia" w:hAnsi="Times New Roman"/>
          <w:sz w:val="21"/>
          <w:szCs w:val="21"/>
          <w:lang w:val="en-US"/>
        </w:rPr>
        <w:t>3</w:t>
      </w:r>
      <w:r w:rsidR="000415DD">
        <w:rPr>
          <w:rFonts w:ascii="Times New Roman" w:eastAsiaTheme="minorEastAsia" w:hAnsi="Times New Roman" w:hint="eastAsia"/>
          <w:sz w:val="21"/>
          <w:szCs w:val="21"/>
          <w:lang w:val="en-US"/>
        </w:rPr>
        <w:t>0</w:t>
      </w:r>
      <w:r w:rsidRPr="00CC5E23">
        <w:rPr>
          <w:rFonts w:ascii="Times New Roman" w:eastAsiaTheme="minorEastAsia" w:hAnsiTheme="minorEastAsia" w:hint="eastAsia"/>
          <w:sz w:val="21"/>
          <w:szCs w:val="21"/>
          <w:lang w:val="en-US"/>
        </w:rPr>
        <w:t>日。</w:t>
      </w:r>
    </w:p>
    <w:p w:rsidR="00CC5E23" w:rsidRPr="00CC5E23" w:rsidRDefault="00CC5E23" w:rsidP="00CC5E23">
      <w:pPr>
        <w:spacing w:line="360" w:lineRule="auto"/>
        <w:ind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一、基本信息</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自</w:t>
      </w:r>
      <w:r w:rsidRPr="00CC5E23">
        <w:rPr>
          <w:rFonts w:ascii="Times New Roman" w:eastAsiaTheme="minorEastAsia" w:hAnsi="Times New Roman"/>
          <w:sz w:val="21"/>
          <w:szCs w:val="21"/>
          <w:lang w:val="en-US"/>
        </w:rPr>
        <w:t>2014</w:t>
      </w:r>
      <w:r w:rsidRPr="00CC5E23">
        <w:rPr>
          <w:rFonts w:ascii="Times New Roman" w:eastAsiaTheme="minorEastAsia" w:hAnsiTheme="minorEastAsia" w:hint="eastAsia"/>
          <w:sz w:val="21"/>
          <w:szCs w:val="21"/>
          <w:lang w:val="en-US"/>
        </w:rPr>
        <w:t>年</w:t>
      </w:r>
      <w:r w:rsidR="006326AD">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月起，本公司通过电子商务渠道销售投资连结保险产品</w:t>
      </w:r>
      <w:r w:rsidRPr="00CC5E23">
        <w:rPr>
          <w:rFonts w:ascii="Times New Roman" w:eastAsiaTheme="minorEastAsia" w:hAnsi="Times New Roman"/>
          <w:sz w:val="21"/>
          <w:szCs w:val="21"/>
          <w:lang w:val="en-US"/>
        </w:rPr>
        <w:t>——</w:t>
      </w:r>
      <w:r w:rsidRPr="00CC5E23">
        <w:rPr>
          <w:rFonts w:ascii="Times New Roman" w:eastAsiaTheme="minorEastAsia" w:hAnsiTheme="minorEastAsia" w:hint="eastAsia"/>
          <w:sz w:val="21"/>
          <w:szCs w:val="21"/>
          <w:lang w:val="en-US"/>
        </w:rPr>
        <w:t>国华华瑞</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号终身寿险（投资连结型）</w:t>
      </w:r>
      <w:r w:rsidRPr="00CC5E23">
        <w:rPr>
          <w:rFonts w:ascii="Times New Roman" w:eastAsiaTheme="minorEastAsia" w:hAnsi="Times New Roman"/>
          <w:sz w:val="21"/>
          <w:szCs w:val="21"/>
          <w:lang w:val="en-US"/>
        </w:rPr>
        <w:t>A</w:t>
      </w:r>
      <w:r w:rsidRPr="00CC5E23">
        <w:rPr>
          <w:rFonts w:ascii="Times New Roman" w:eastAsiaTheme="minorEastAsia" w:hAnsiTheme="minorEastAsia" w:hint="eastAsia"/>
          <w:sz w:val="21"/>
          <w:szCs w:val="21"/>
          <w:lang w:val="en-US"/>
        </w:rPr>
        <w:t>款。公司为投资连结保险产品设立了国华</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型投资账户，该账户依照中国保监会有关规定和国华华瑞</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号终身寿险（投资连结型）</w:t>
      </w:r>
      <w:r w:rsidRPr="00CC5E23">
        <w:rPr>
          <w:rFonts w:ascii="Times New Roman" w:eastAsiaTheme="minorEastAsia" w:hAnsi="Times New Roman"/>
          <w:sz w:val="21"/>
          <w:szCs w:val="21"/>
          <w:lang w:val="en-US"/>
        </w:rPr>
        <w:t>A</w:t>
      </w:r>
      <w:r w:rsidRPr="00CC5E23">
        <w:rPr>
          <w:rFonts w:ascii="Times New Roman" w:eastAsiaTheme="minorEastAsia" w:hAnsiTheme="minorEastAsia" w:hint="eastAsia"/>
          <w:sz w:val="21"/>
          <w:szCs w:val="21"/>
          <w:lang w:val="en-US"/>
        </w:rPr>
        <w:t>款有关条款，并经中国保监会审批后设立。</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上述投资账户采取专业化的资金运作管理方式，投资管理与投资组合均符合中国保监会相关规定和保单条款的有关内容。</w:t>
      </w:r>
    </w:p>
    <w:p w:rsidR="009A1464" w:rsidRPr="00F3357A" w:rsidRDefault="00CC5E23" w:rsidP="009A1464">
      <w:pPr>
        <w:spacing w:line="360" w:lineRule="auto"/>
        <w:ind w:firstLineChars="200" w:firstLine="420"/>
        <w:jc w:val="both"/>
        <w:rPr>
          <w:rFonts w:ascii="Times New Roman" w:eastAsiaTheme="minorEastAsia" w:hAnsiTheme="minorEastAsia"/>
          <w:sz w:val="21"/>
          <w:szCs w:val="21"/>
          <w:lang w:val="en-US"/>
        </w:rPr>
      </w:pPr>
      <w:r w:rsidRPr="004E4A68">
        <w:rPr>
          <w:rFonts w:ascii="Times New Roman" w:eastAsiaTheme="minorEastAsia" w:hAnsiTheme="minorEastAsia"/>
          <w:sz w:val="21"/>
          <w:szCs w:val="21"/>
          <w:lang w:val="en-US"/>
        </w:rPr>
        <w:t>1</w:t>
      </w:r>
      <w:r w:rsidRPr="004E4A68">
        <w:rPr>
          <w:rFonts w:ascii="Times New Roman" w:eastAsiaTheme="minorEastAsia" w:hAnsiTheme="minorEastAsia" w:hint="eastAsia"/>
          <w:sz w:val="21"/>
          <w:szCs w:val="21"/>
          <w:lang w:val="en-US"/>
        </w:rPr>
        <w:t>、账户设立时间</w:t>
      </w:r>
      <w:r w:rsidRPr="00CC5E23">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t>2014</w:t>
      </w:r>
      <w:r w:rsidRPr="00CC5E23">
        <w:rPr>
          <w:rFonts w:ascii="Times New Roman" w:eastAsiaTheme="minorEastAsia" w:hAnsiTheme="minorEastAsia" w:hint="eastAsia"/>
          <w:sz w:val="21"/>
          <w:szCs w:val="21"/>
          <w:lang w:val="en-US"/>
        </w:rPr>
        <w:t>年</w:t>
      </w:r>
      <w:r w:rsidR="008E587C">
        <w:rPr>
          <w:rFonts w:ascii="Times New Roman" w:eastAsiaTheme="minorEastAsia" w:hAnsiTheme="minorEastAsia" w:hint="eastAsia"/>
          <w:sz w:val="21"/>
          <w:szCs w:val="21"/>
          <w:lang w:val="en-US"/>
        </w:rPr>
        <w:t>7</w:t>
      </w:r>
      <w:r w:rsidRPr="00CC5E23">
        <w:rPr>
          <w:rFonts w:ascii="Times New Roman" w:eastAsiaTheme="minorEastAsia" w:hAnsiTheme="minorEastAsia" w:hint="eastAsia"/>
          <w:sz w:val="21"/>
          <w:szCs w:val="21"/>
          <w:lang w:val="en-US"/>
        </w:rPr>
        <w:t>月</w:t>
      </w:r>
      <w:r w:rsidR="008E587C">
        <w:rPr>
          <w:rFonts w:ascii="Times New Roman" w:eastAsiaTheme="minorEastAsia" w:hAnsiTheme="minorEastAsia" w:hint="eastAsia"/>
          <w:sz w:val="21"/>
          <w:szCs w:val="21"/>
          <w:lang w:val="en-US"/>
        </w:rPr>
        <w:t>1</w:t>
      </w:r>
      <w:r w:rsidRPr="00CC5E23">
        <w:rPr>
          <w:rFonts w:ascii="Times New Roman" w:eastAsiaTheme="minorEastAsia" w:hAnsiTheme="minorEastAsia" w:hint="eastAsia"/>
          <w:sz w:val="21"/>
          <w:szCs w:val="21"/>
          <w:lang w:val="en-US"/>
        </w:rPr>
        <w:t>日。</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F3357A">
        <w:rPr>
          <w:rFonts w:ascii="Times New Roman" w:eastAsiaTheme="minorEastAsia" w:hAnsiTheme="minorEastAsia"/>
          <w:sz w:val="21"/>
          <w:szCs w:val="21"/>
          <w:lang w:val="en-US"/>
        </w:rPr>
        <w:t>2</w:t>
      </w:r>
      <w:r w:rsidRPr="00F3357A">
        <w:rPr>
          <w:rFonts w:ascii="Times New Roman" w:eastAsiaTheme="minorEastAsia" w:hAnsiTheme="minorEastAsia" w:hint="eastAsia"/>
          <w:sz w:val="21"/>
          <w:szCs w:val="21"/>
          <w:lang w:val="en-US"/>
        </w:rPr>
        <w:t>、账户特征：</w:t>
      </w:r>
      <w:r w:rsidR="009A1464" w:rsidRPr="00F3357A">
        <w:rPr>
          <w:rFonts w:ascii="Times New Roman" w:eastAsiaTheme="minorEastAsia" w:hAnsiTheme="minorEastAsia" w:hint="eastAsia"/>
          <w:sz w:val="21"/>
          <w:szCs w:val="21"/>
          <w:lang w:val="en-US"/>
        </w:rPr>
        <w:t>本账户以流动性资产和固定收益类资产投资为主，呈现低风险、高流动性的特点，高比例投资于银行存款、回购、货币市场基金、短期债券、短期银行理财、信托公司集合资金信托计划等品种，在确保本金安全和高流动性的前提下</w:t>
      </w:r>
      <w:r w:rsidR="009F6EE4">
        <w:rPr>
          <w:rFonts w:ascii="Times New Roman" w:eastAsiaTheme="minorEastAsia" w:hAnsiTheme="minorEastAsia" w:hint="eastAsia"/>
          <w:sz w:val="21"/>
          <w:szCs w:val="21"/>
          <w:lang w:val="en-US"/>
        </w:rPr>
        <w:t>，</w:t>
      </w:r>
      <w:r w:rsidR="009A1464" w:rsidRPr="00F3357A">
        <w:rPr>
          <w:rFonts w:ascii="Times New Roman" w:eastAsiaTheme="minorEastAsia" w:hAnsiTheme="minorEastAsia" w:hint="eastAsia"/>
          <w:sz w:val="21"/>
          <w:szCs w:val="21"/>
          <w:lang w:val="en-US"/>
        </w:rPr>
        <w:t>追求投资账户资产的稳步增值</w:t>
      </w:r>
      <w:r w:rsidRPr="00F3357A">
        <w:rPr>
          <w:rFonts w:ascii="Times New Roman" w:eastAsiaTheme="minorEastAsia" w:hAnsiTheme="minorEastAsia" w:hint="eastAsia"/>
          <w:sz w:val="21"/>
          <w:szCs w:val="21"/>
          <w:lang w:val="en-US"/>
        </w:rPr>
        <w:t>。</w:t>
      </w:r>
      <w:r w:rsidRPr="00F3357A">
        <w:rPr>
          <w:rFonts w:ascii="Times New Roman" w:eastAsiaTheme="minorEastAsia" w:hAnsiTheme="minorEastAsia"/>
          <w:sz w:val="21"/>
          <w:szCs w:val="21"/>
          <w:lang w:val="en-US"/>
        </w:rPr>
        <w:br/>
      </w:r>
      <w:r w:rsidRPr="00F3357A">
        <w:rPr>
          <w:rFonts w:ascii="Times New Roman" w:eastAsiaTheme="minorEastAsia" w:hAnsiTheme="minorEastAsia" w:hint="eastAsia"/>
          <w:sz w:val="21"/>
          <w:szCs w:val="21"/>
          <w:lang w:val="en-US"/>
        </w:rPr>
        <w:t xml:space="preserve">　　</w:t>
      </w:r>
      <w:r w:rsidRPr="00F3357A">
        <w:rPr>
          <w:rFonts w:ascii="Times New Roman" w:eastAsiaTheme="minorEastAsia" w:hAnsiTheme="minorEastAsia"/>
          <w:sz w:val="21"/>
          <w:szCs w:val="21"/>
          <w:lang w:val="en-US"/>
        </w:rPr>
        <w:t>3</w:t>
      </w:r>
      <w:r w:rsidRPr="00F3357A">
        <w:rPr>
          <w:rFonts w:ascii="Times New Roman" w:eastAsiaTheme="minorEastAsia" w:hAnsiTheme="minorEastAsia" w:hint="eastAsia"/>
          <w:sz w:val="21"/>
          <w:szCs w:val="21"/>
          <w:lang w:val="en-US"/>
        </w:rPr>
        <w:t>、主要投资工具及投资策略：</w:t>
      </w:r>
      <w:r w:rsidR="009A1464" w:rsidRPr="00F3357A">
        <w:rPr>
          <w:rFonts w:ascii="Times New Roman" w:eastAsiaTheme="minorEastAsia" w:hAnsiTheme="minorEastAsia" w:hint="eastAsia"/>
          <w:sz w:val="21"/>
          <w:szCs w:val="21"/>
          <w:lang w:val="en-US"/>
        </w:rPr>
        <w:t>本账户以流动性资产和固定收益类资产投资为主。流动性资产包括现金、货币市场基金、银行活期存款、银行通知存款、剩余期限不超过</w:t>
      </w:r>
      <w:r w:rsidR="009A1464" w:rsidRPr="00F3357A">
        <w:rPr>
          <w:rFonts w:ascii="Times New Roman" w:eastAsiaTheme="minorEastAsia" w:hAnsiTheme="minorEastAsia"/>
          <w:sz w:val="21"/>
          <w:szCs w:val="21"/>
          <w:lang w:val="en-US"/>
        </w:rPr>
        <w:t>1</w:t>
      </w:r>
      <w:r w:rsidR="009A1464" w:rsidRPr="00F3357A">
        <w:rPr>
          <w:rFonts w:ascii="Times New Roman" w:eastAsiaTheme="minorEastAsia" w:hAnsiTheme="minorEastAsia" w:hint="eastAsia"/>
          <w:sz w:val="21"/>
          <w:szCs w:val="21"/>
          <w:lang w:val="en-US"/>
        </w:rPr>
        <w:t>年的政府债券和准政府债券等，固定收益类资产包括各种债券、回购、银行协议存款、债券型基金、基础设施债权投资计划等，其中各种债券包括国债、政策性金融债、央行票据、短期融资券、中期票据、企业债和公司债等；本账户也可进行金融产品投资，金融产品包括银行理财产品、券商专项资产管理计划、信托公司集合资金信托计划和不动产投资计划等。本投资账户不投资于权益类资产。</w:t>
      </w:r>
    </w:p>
    <w:p w:rsidR="00DD739D" w:rsidRDefault="009A1464" w:rsidP="009A1464">
      <w:pPr>
        <w:spacing w:line="360" w:lineRule="auto"/>
        <w:ind w:firstLineChars="200" w:firstLine="420"/>
        <w:jc w:val="both"/>
        <w:rPr>
          <w:rFonts w:ascii="Times New Roman" w:eastAsiaTheme="minorEastAsia" w:hAnsi="Times New Roman"/>
          <w:sz w:val="20"/>
          <w:szCs w:val="20"/>
        </w:rPr>
      </w:pPr>
      <w:r w:rsidRPr="00F3357A">
        <w:rPr>
          <w:rFonts w:ascii="Times New Roman" w:eastAsiaTheme="minorEastAsia" w:hAnsiTheme="minorEastAsia" w:hint="eastAsia"/>
          <w:sz w:val="21"/>
          <w:szCs w:val="21"/>
          <w:lang w:val="en-US"/>
        </w:rPr>
        <w:t>本账户的投资策略是通过优选质地优良、具备高流动性和良好预期收益的货币市场品种，合理安排期限结构，投资组合平均剩余期限不超过</w:t>
      </w:r>
      <w:r w:rsidRPr="00F3357A">
        <w:rPr>
          <w:rFonts w:ascii="Times New Roman" w:eastAsiaTheme="minorEastAsia" w:hAnsiTheme="minorEastAsia"/>
          <w:sz w:val="21"/>
          <w:szCs w:val="21"/>
          <w:lang w:val="en-US"/>
        </w:rPr>
        <w:t>365</w:t>
      </w:r>
      <w:r w:rsidRPr="00F3357A">
        <w:rPr>
          <w:rFonts w:ascii="Times New Roman" w:eastAsiaTheme="minorEastAsia" w:hAnsiTheme="minorEastAsia" w:hint="eastAsia"/>
          <w:sz w:val="21"/>
          <w:szCs w:val="21"/>
          <w:lang w:val="en-US"/>
        </w:rPr>
        <w:t>天</w:t>
      </w:r>
      <w:r w:rsidR="009F6EE4">
        <w:rPr>
          <w:rFonts w:ascii="Times New Roman" w:eastAsiaTheme="minorEastAsia" w:hAnsiTheme="minorEastAsia" w:hint="eastAsia"/>
          <w:sz w:val="21"/>
          <w:szCs w:val="21"/>
          <w:lang w:val="en-US"/>
        </w:rPr>
        <w:t>，</w:t>
      </w:r>
      <w:r w:rsidRPr="00F3357A">
        <w:rPr>
          <w:rFonts w:ascii="Times New Roman" w:eastAsiaTheme="minorEastAsia" w:hAnsiTheme="minorEastAsia" w:hint="eastAsia"/>
          <w:sz w:val="21"/>
          <w:szCs w:val="21"/>
          <w:lang w:val="en-US"/>
        </w:rPr>
        <w:t>同时积极把握稳健的票息收益和套利机会，以实现账户本金的安全、高流动性和与承担的风险相适应的稳定增值</w:t>
      </w:r>
      <w:r w:rsidR="00CC5E23" w:rsidRPr="00F3357A">
        <w:rPr>
          <w:rFonts w:ascii="Times New Roman" w:eastAsiaTheme="minorEastAsia" w:hAnsiTheme="minorEastAsia" w:hint="eastAsia"/>
          <w:sz w:val="21"/>
          <w:szCs w:val="21"/>
          <w:lang w:val="en-US"/>
        </w:rPr>
        <w:t>。</w:t>
      </w:r>
      <w:r w:rsidR="00CC5E23" w:rsidRPr="00F3357A">
        <w:rPr>
          <w:rFonts w:ascii="Times New Roman" w:eastAsiaTheme="minorEastAsia" w:hAnsiTheme="minorEastAsia"/>
          <w:sz w:val="21"/>
          <w:szCs w:val="21"/>
          <w:lang w:val="en-US"/>
        </w:rPr>
        <w:br/>
      </w:r>
      <w:r w:rsidR="00CC5E23" w:rsidRPr="00F3357A">
        <w:rPr>
          <w:rFonts w:ascii="Times New Roman" w:eastAsiaTheme="minorEastAsia" w:hAnsiTheme="minorEastAsia" w:hint="eastAsia"/>
          <w:sz w:val="21"/>
          <w:szCs w:val="21"/>
          <w:lang w:val="en-US"/>
        </w:rPr>
        <w:t xml:space="preserve">　　</w:t>
      </w:r>
      <w:r w:rsidR="00CC5E23" w:rsidRPr="00F3357A">
        <w:rPr>
          <w:rFonts w:ascii="Times New Roman" w:eastAsiaTheme="minorEastAsia" w:hAnsi="Times New Roman"/>
          <w:sz w:val="21"/>
          <w:szCs w:val="21"/>
          <w:lang w:val="en-US"/>
        </w:rPr>
        <w:t>4</w:t>
      </w:r>
      <w:r w:rsidR="00CC5E23" w:rsidRPr="00F3357A">
        <w:rPr>
          <w:rFonts w:ascii="Times New Roman" w:eastAsiaTheme="minorEastAsia" w:hAnsiTheme="minorEastAsia" w:hint="eastAsia"/>
          <w:sz w:val="21"/>
          <w:szCs w:val="21"/>
          <w:lang w:val="en-US"/>
        </w:rPr>
        <w:t>、投资组合限制：</w:t>
      </w:r>
      <w:r w:rsidRPr="00F3357A">
        <w:rPr>
          <w:rFonts w:ascii="Times New Roman" w:eastAsiaTheme="minorEastAsia" w:hAnsiTheme="minorEastAsia" w:hint="eastAsia"/>
          <w:sz w:val="21"/>
          <w:szCs w:val="21"/>
          <w:lang w:val="en-US"/>
        </w:rPr>
        <w:t>流动性资产投资比例为账户总资产的</w:t>
      </w:r>
      <w:r w:rsidRPr="00F3357A">
        <w:rPr>
          <w:rFonts w:ascii="Times New Roman" w:eastAsiaTheme="minorEastAsia" w:hAnsiTheme="minorEastAsia"/>
          <w:sz w:val="21"/>
          <w:szCs w:val="21"/>
          <w:lang w:val="en-US"/>
        </w:rPr>
        <w:t>0-50%</w:t>
      </w:r>
      <w:r w:rsidRPr="00F3357A">
        <w:rPr>
          <w:rFonts w:ascii="Times New Roman" w:eastAsiaTheme="minorEastAsia" w:hAnsiTheme="minorEastAsia" w:hint="eastAsia"/>
          <w:sz w:val="21"/>
          <w:szCs w:val="21"/>
          <w:lang w:val="en-US"/>
        </w:rPr>
        <w:t>；固定收益类资产投资比例为账户总资产的</w:t>
      </w:r>
      <w:r w:rsidRPr="00F3357A">
        <w:rPr>
          <w:rFonts w:ascii="Times New Roman" w:eastAsiaTheme="minorEastAsia" w:hAnsiTheme="minorEastAsia"/>
          <w:sz w:val="21"/>
          <w:szCs w:val="21"/>
          <w:lang w:val="en-US"/>
        </w:rPr>
        <w:t>0-100%</w:t>
      </w:r>
      <w:r w:rsidRPr="00F3357A">
        <w:rPr>
          <w:rFonts w:ascii="Times New Roman" w:eastAsiaTheme="minorEastAsia" w:hAnsiTheme="minorEastAsia" w:hint="eastAsia"/>
          <w:sz w:val="21"/>
          <w:szCs w:val="21"/>
          <w:lang w:val="en-US"/>
        </w:rPr>
        <w:t>；金融产品、基础设施债权投资计划等其它金融资产投资比例为账户总资产的</w:t>
      </w:r>
      <w:r w:rsidRPr="00F3357A">
        <w:rPr>
          <w:rFonts w:ascii="Times New Roman" w:eastAsiaTheme="minorEastAsia" w:hAnsiTheme="minorEastAsia"/>
          <w:sz w:val="21"/>
          <w:szCs w:val="21"/>
          <w:lang w:val="en-US"/>
        </w:rPr>
        <w:t>0-95%</w:t>
      </w:r>
      <w:r w:rsidR="00CC5E23" w:rsidRPr="00F3357A">
        <w:rPr>
          <w:rFonts w:ascii="Times New Roman" w:eastAsiaTheme="minorEastAsia" w:hAnsiTheme="minorEastAsia" w:hint="eastAsia"/>
          <w:sz w:val="21"/>
          <w:szCs w:val="21"/>
          <w:lang w:val="en-US"/>
        </w:rPr>
        <w:t>。</w:t>
      </w:r>
      <w:r w:rsidR="00CC5E23" w:rsidRPr="00F3357A">
        <w:rPr>
          <w:rFonts w:ascii="Times New Roman" w:eastAsiaTheme="minorEastAsia" w:hAnsiTheme="minorEastAsia"/>
          <w:sz w:val="21"/>
          <w:szCs w:val="21"/>
          <w:lang w:val="en-US"/>
        </w:rPr>
        <w:br/>
      </w:r>
      <w:r w:rsidR="00CC5E23" w:rsidRPr="00F3357A">
        <w:rPr>
          <w:rFonts w:ascii="Times New Roman" w:eastAsiaTheme="minorEastAsia" w:hAnsiTheme="minorEastAsia" w:hint="eastAsia"/>
          <w:sz w:val="21"/>
          <w:szCs w:val="21"/>
        </w:rPr>
        <w:t xml:space="preserve">　　</w:t>
      </w:r>
      <w:r w:rsidR="00CC5E23" w:rsidRPr="00F3357A">
        <w:rPr>
          <w:rFonts w:ascii="Times New Roman" w:eastAsiaTheme="minorEastAsia" w:hAnsi="Times New Roman"/>
          <w:sz w:val="21"/>
          <w:szCs w:val="21"/>
        </w:rPr>
        <w:t>5</w:t>
      </w:r>
      <w:r w:rsidR="00CC5E23" w:rsidRPr="00F3357A">
        <w:rPr>
          <w:rFonts w:ascii="Times New Roman" w:eastAsiaTheme="minorEastAsia" w:hAnsiTheme="minorEastAsia" w:hint="eastAsia"/>
          <w:sz w:val="21"/>
          <w:szCs w:val="21"/>
        </w:rPr>
        <w:t>、主要投资风险：市场风</w:t>
      </w:r>
      <w:r w:rsidR="00CC5E23" w:rsidRPr="00CC5E23">
        <w:rPr>
          <w:rFonts w:ascii="Times New Roman" w:eastAsiaTheme="minorEastAsia" w:hAnsiTheme="minorEastAsia" w:hint="eastAsia"/>
          <w:sz w:val="21"/>
          <w:szCs w:val="21"/>
        </w:rPr>
        <w:t>险、信用风险及管理操作风险。</w:t>
      </w:r>
    </w:p>
    <w:p w:rsidR="009B5BF8" w:rsidRPr="00532157" w:rsidRDefault="009B5BF8" w:rsidP="00532157">
      <w:pPr>
        <w:pStyle w:val="Default"/>
        <w:spacing w:line="360" w:lineRule="auto"/>
        <w:ind w:firstLineChars="200" w:firstLine="400"/>
        <w:jc w:val="both"/>
        <w:rPr>
          <w:rFonts w:ascii="Times New Roman" w:eastAsiaTheme="minorEastAsia" w:cs="Times New Roman"/>
          <w:sz w:val="20"/>
          <w:szCs w:val="20"/>
        </w:rPr>
      </w:pPr>
    </w:p>
    <w:p w:rsidR="00B249DC" w:rsidRDefault="00B249DC" w:rsidP="00424E6F">
      <w:pPr>
        <w:pStyle w:val="Default"/>
        <w:spacing w:line="360" w:lineRule="auto"/>
        <w:jc w:val="both"/>
        <w:rPr>
          <w:rFonts w:ascii="Times New Roman" w:eastAsiaTheme="minorEastAsia" w:cs="Times New Roman"/>
          <w:b/>
          <w:sz w:val="20"/>
          <w:szCs w:val="20"/>
        </w:rPr>
      </w:pPr>
    </w:p>
    <w:p w:rsidR="00B249DC" w:rsidRDefault="00B249DC" w:rsidP="00424E6F">
      <w:pPr>
        <w:pStyle w:val="Default"/>
        <w:spacing w:line="360" w:lineRule="auto"/>
        <w:jc w:val="both"/>
        <w:rPr>
          <w:rFonts w:ascii="Times New Roman" w:eastAsiaTheme="minorEastAsia" w:cs="Times New Roman"/>
          <w:b/>
          <w:sz w:val="20"/>
          <w:szCs w:val="20"/>
        </w:rPr>
      </w:pPr>
    </w:p>
    <w:p w:rsidR="00F3357A" w:rsidRDefault="00F3357A" w:rsidP="00424E6F">
      <w:pPr>
        <w:pStyle w:val="Default"/>
        <w:spacing w:line="360" w:lineRule="auto"/>
        <w:jc w:val="both"/>
        <w:rPr>
          <w:rFonts w:ascii="Times New Roman" w:eastAsiaTheme="minorEastAsia" w:cs="Times New Roman"/>
          <w:b/>
          <w:sz w:val="20"/>
          <w:szCs w:val="20"/>
        </w:rPr>
      </w:pPr>
    </w:p>
    <w:p w:rsidR="00CC5E23" w:rsidRPr="00CC5E23" w:rsidRDefault="00CC5E23" w:rsidP="00CC5E23">
      <w:pPr>
        <w:pStyle w:val="Default"/>
        <w:spacing w:line="360" w:lineRule="auto"/>
        <w:ind w:firstLineChars="196" w:firstLine="413"/>
        <w:jc w:val="both"/>
        <w:rPr>
          <w:rFonts w:ascii="Times New Roman" w:eastAsiaTheme="minorEastAsia" w:cs="Times New Roman"/>
          <w:b/>
          <w:sz w:val="21"/>
          <w:szCs w:val="21"/>
        </w:rPr>
      </w:pPr>
      <w:r w:rsidRPr="00CC5E23">
        <w:rPr>
          <w:rFonts w:ascii="Times New Roman" w:eastAsiaTheme="minorEastAsia" w:hAnsiTheme="minorEastAsia" w:cs="Times New Roman" w:hint="eastAsia"/>
          <w:b/>
          <w:sz w:val="21"/>
          <w:szCs w:val="21"/>
        </w:rPr>
        <w:lastRenderedPageBreak/>
        <w:t>二、业绩情况概览</w:t>
      </w:r>
    </w:p>
    <w:p w:rsidR="00F154AC" w:rsidRPr="001F0A72" w:rsidRDefault="00CC5E23" w:rsidP="00F154AC">
      <w:pPr>
        <w:spacing w:line="360" w:lineRule="auto"/>
        <w:jc w:val="right"/>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1F0A72" w:rsidTr="009C62B9">
        <w:trPr>
          <w:trHeight w:val="283"/>
          <w:jc w:val="center"/>
        </w:trPr>
        <w:tc>
          <w:tcPr>
            <w:tcW w:w="228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资产评估日</w:t>
            </w:r>
          </w:p>
        </w:tc>
        <w:tc>
          <w:tcPr>
            <w:tcW w:w="611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国华</w:t>
            </w:r>
            <w:r w:rsidR="008E587C">
              <w:rPr>
                <w:rFonts w:ascii="Times New Roman" w:eastAsiaTheme="minorEastAsia" w:hAnsiTheme="minorEastAsia" w:hint="eastAsia"/>
                <w:color w:val="000000"/>
                <w:sz w:val="21"/>
                <w:szCs w:val="21"/>
                <w:lang w:val="en-US"/>
              </w:rPr>
              <w:t>保守</w:t>
            </w:r>
            <w:r w:rsidRPr="00CC5E23">
              <w:rPr>
                <w:rFonts w:ascii="Times New Roman" w:eastAsiaTheme="minorEastAsia" w:hAnsiTheme="minorEastAsia" w:hint="eastAsia"/>
                <w:color w:val="000000"/>
                <w:sz w:val="21"/>
                <w:szCs w:val="21"/>
                <w:lang w:val="en-US"/>
              </w:rPr>
              <w:t>型投资账户卖出价格</w:t>
            </w:r>
          </w:p>
        </w:tc>
      </w:tr>
      <w:tr w:rsidR="00257888" w:rsidRPr="001F0A72" w:rsidTr="009C62B9">
        <w:trPr>
          <w:trHeight w:val="299"/>
          <w:jc w:val="center"/>
        </w:trPr>
        <w:tc>
          <w:tcPr>
            <w:tcW w:w="2283" w:type="dxa"/>
            <w:shd w:val="clear" w:color="auto" w:fill="auto"/>
            <w:noWrap/>
            <w:vAlign w:val="center"/>
            <w:hideMark/>
          </w:tcPr>
          <w:p w:rsidR="00257888" w:rsidRPr="001F0A72" w:rsidRDefault="00257888"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2014-7-31</w:t>
            </w:r>
          </w:p>
        </w:tc>
        <w:tc>
          <w:tcPr>
            <w:tcW w:w="6113" w:type="dxa"/>
            <w:shd w:val="clear" w:color="auto" w:fill="auto"/>
            <w:noWrap/>
            <w:vAlign w:val="center"/>
            <w:hideMark/>
          </w:tcPr>
          <w:p w:rsidR="00257888" w:rsidRPr="001F0A72" w:rsidRDefault="00257888" w:rsidP="00257888">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0831337</w:t>
            </w:r>
          </w:p>
        </w:tc>
      </w:tr>
      <w:tr w:rsidR="00257888" w:rsidRPr="001F0A72" w:rsidTr="009C62B9">
        <w:trPr>
          <w:trHeight w:val="299"/>
          <w:jc w:val="center"/>
        </w:trPr>
        <w:tc>
          <w:tcPr>
            <w:tcW w:w="2283" w:type="dxa"/>
            <w:shd w:val="clear" w:color="auto" w:fill="auto"/>
            <w:noWrap/>
            <w:vAlign w:val="center"/>
            <w:hideMark/>
          </w:tcPr>
          <w:p w:rsidR="00257888" w:rsidRPr="001F0A72" w:rsidRDefault="00257888"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2014-9-30</w:t>
            </w:r>
          </w:p>
        </w:tc>
        <w:tc>
          <w:tcPr>
            <w:tcW w:w="6113" w:type="dxa"/>
            <w:shd w:val="clear" w:color="auto" w:fill="auto"/>
            <w:noWrap/>
            <w:vAlign w:val="center"/>
            <w:hideMark/>
          </w:tcPr>
          <w:p w:rsidR="00257888" w:rsidRPr="001F0A72" w:rsidRDefault="00257888" w:rsidP="00257888">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1.0</w:t>
            </w:r>
            <w:r>
              <w:rPr>
                <w:rFonts w:ascii="Times New Roman" w:eastAsiaTheme="minorEastAsia" w:hAnsi="Times New Roman" w:hint="eastAsia"/>
                <w:color w:val="000000"/>
                <w:sz w:val="21"/>
                <w:szCs w:val="21"/>
                <w:lang w:val="en-US"/>
              </w:rPr>
              <w:t>2471828</w:t>
            </w:r>
          </w:p>
        </w:tc>
      </w:tr>
      <w:tr w:rsidR="003B4903" w:rsidRPr="001F0A72" w:rsidTr="009C62B9">
        <w:trPr>
          <w:trHeight w:val="299"/>
          <w:jc w:val="center"/>
        </w:trPr>
        <w:tc>
          <w:tcPr>
            <w:tcW w:w="2283" w:type="dxa"/>
            <w:shd w:val="clear" w:color="auto" w:fill="auto"/>
            <w:noWrap/>
            <w:vAlign w:val="center"/>
            <w:hideMark/>
          </w:tcPr>
          <w:p w:rsidR="003B4903" w:rsidRPr="00CC5E23" w:rsidRDefault="003B4903" w:rsidP="00B249DC">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2014-12-31</w:t>
            </w:r>
          </w:p>
        </w:tc>
        <w:tc>
          <w:tcPr>
            <w:tcW w:w="6113" w:type="dxa"/>
            <w:shd w:val="clear" w:color="auto" w:fill="auto"/>
            <w:noWrap/>
            <w:vAlign w:val="center"/>
            <w:hideMark/>
          </w:tcPr>
          <w:p w:rsidR="003B4903" w:rsidRPr="00CC5E23" w:rsidRDefault="00F54C7C" w:rsidP="00257888">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1.04926702</w:t>
            </w:r>
          </w:p>
        </w:tc>
      </w:tr>
      <w:tr w:rsidR="00BB400A" w:rsidRPr="001F0A72" w:rsidTr="009C62B9">
        <w:trPr>
          <w:trHeight w:val="299"/>
          <w:jc w:val="center"/>
        </w:trPr>
        <w:tc>
          <w:tcPr>
            <w:tcW w:w="2283" w:type="dxa"/>
            <w:shd w:val="clear" w:color="auto" w:fill="auto"/>
            <w:noWrap/>
            <w:vAlign w:val="center"/>
            <w:hideMark/>
          </w:tcPr>
          <w:p w:rsidR="00BB400A" w:rsidRPr="00C27D30" w:rsidRDefault="00BB400A" w:rsidP="00B66EA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2015-3-31</w:t>
            </w:r>
          </w:p>
        </w:tc>
        <w:tc>
          <w:tcPr>
            <w:tcW w:w="6113" w:type="dxa"/>
            <w:shd w:val="clear" w:color="auto" w:fill="auto"/>
            <w:noWrap/>
            <w:vAlign w:val="center"/>
            <w:hideMark/>
          </w:tcPr>
          <w:p w:rsidR="00BB400A" w:rsidRPr="00E857C7" w:rsidRDefault="00BB400A" w:rsidP="00E857C7">
            <w:pPr>
              <w:jc w:val="center"/>
              <w:rPr>
                <w:rFonts w:ascii="Times New Roman" w:eastAsiaTheme="minorEastAsia" w:hAnsi="Times New Roman"/>
                <w:color w:val="000000"/>
                <w:sz w:val="21"/>
                <w:szCs w:val="21"/>
                <w:lang w:val="en-US"/>
              </w:rPr>
            </w:pPr>
            <w:r w:rsidRPr="00E857C7">
              <w:rPr>
                <w:rFonts w:ascii="Times New Roman" w:eastAsiaTheme="minorEastAsia" w:hAnsi="Times New Roman" w:hint="eastAsia"/>
                <w:color w:val="000000"/>
                <w:sz w:val="21"/>
                <w:szCs w:val="21"/>
                <w:lang w:val="en-US"/>
              </w:rPr>
              <w:t xml:space="preserve">1.07324213 </w:t>
            </w:r>
          </w:p>
        </w:tc>
      </w:tr>
      <w:tr w:rsidR="00BB400A" w:rsidRPr="001F0A72" w:rsidTr="009C62B9">
        <w:trPr>
          <w:trHeight w:val="299"/>
          <w:jc w:val="center"/>
        </w:trPr>
        <w:tc>
          <w:tcPr>
            <w:tcW w:w="2283" w:type="dxa"/>
            <w:shd w:val="clear" w:color="auto" w:fill="auto"/>
            <w:noWrap/>
            <w:vAlign w:val="center"/>
            <w:hideMark/>
          </w:tcPr>
          <w:p w:rsidR="00BB400A" w:rsidRPr="00C27D30" w:rsidRDefault="00BB400A" w:rsidP="00B66EA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2015-6-30</w:t>
            </w:r>
          </w:p>
        </w:tc>
        <w:tc>
          <w:tcPr>
            <w:tcW w:w="6113" w:type="dxa"/>
            <w:shd w:val="clear" w:color="auto" w:fill="auto"/>
            <w:noWrap/>
            <w:vAlign w:val="center"/>
            <w:hideMark/>
          </w:tcPr>
          <w:p w:rsidR="00BB400A" w:rsidRPr="00E857C7" w:rsidRDefault="00BB400A" w:rsidP="00E857C7">
            <w:pPr>
              <w:jc w:val="center"/>
              <w:rPr>
                <w:rFonts w:ascii="Times New Roman" w:eastAsiaTheme="minorEastAsia" w:hAnsi="Times New Roman"/>
                <w:color w:val="000000"/>
                <w:sz w:val="21"/>
                <w:szCs w:val="21"/>
                <w:lang w:val="en-US"/>
              </w:rPr>
            </w:pPr>
            <w:r w:rsidRPr="00E857C7">
              <w:rPr>
                <w:rFonts w:ascii="Times New Roman" w:eastAsiaTheme="minorEastAsia" w:hAnsi="Times New Roman" w:hint="eastAsia"/>
                <w:color w:val="000000"/>
                <w:sz w:val="21"/>
                <w:szCs w:val="21"/>
                <w:lang w:val="en-US"/>
              </w:rPr>
              <w:t xml:space="preserve">1.09795078 </w:t>
            </w:r>
          </w:p>
        </w:tc>
      </w:tr>
    </w:tbl>
    <w:p w:rsidR="00DD739D" w:rsidRDefault="007655D7">
      <w:pPr>
        <w:pStyle w:val="Default"/>
        <w:spacing w:line="360" w:lineRule="auto"/>
        <w:contextualSpacing/>
        <w:rPr>
          <w:rFonts w:ascii="Times New Roman" w:eastAsiaTheme="minorEastAsia" w:cs="Times New Roman"/>
          <w:sz w:val="21"/>
          <w:szCs w:val="21"/>
        </w:rPr>
      </w:pPr>
      <w:r>
        <w:rPr>
          <w:rFonts w:ascii="Times New Roman" w:eastAsiaTheme="minorEastAsia" w:hAnsiTheme="minorEastAsia" w:cs="Times New Roman" w:hint="eastAsia"/>
          <w:sz w:val="21"/>
          <w:szCs w:val="21"/>
        </w:rPr>
        <w:t xml:space="preserve">    </w:t>
      </w:r>
      <w:r w:rsidR="00CC5E23" w:rsidRPr="00CC5E23">
        <w:rPr>
          <w:rFonts w:ascii="Times New Roman" w:eastAsiaTheme="minorEastAsia" w:hAnsiTheme="minorEastAsia" w:cs="Times New Roman" w:hint="eastAsia"/>
          <w:sz w:val="21"/>
          <w:szCs w:val="21"/>
        </w:rPr>
        <w:t>国华</w:t>
      </w:r>
      <w:r w:rsidR="008E587C">
        <w:rPr>
          <w:rFonts w:ascii="Times New Roman" w:eastAsiaTheme="minorEastAsia" w:hAnsiTheme="minorEastAsia" w:cs="Times New Roman" w:hint="eastAsia"/>
          <w:sz w:val="21"/>
          <w:szCs w:val="21"/>
        </w:rPr>
        <w:t>保守</w:t>
      </w:r>
      <w:r w:rsidR="00CC5E23" w:rsidRPr="00CC5E23">
        <w:rPr>
          <w:rFonts w:ascii="Times New Roman" w:eastAsiaTheme="minorEastAsia" w:hAnsiTheme="minorEastAsia" w:cs="Times New Roman" w:hint="eastAsia"/>
          <w:sz w:val="21"/>
          <w:szCs w:val="21"/>
        </w:rPr>
        <w:t>型投资账户的买入价等于卖出价。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1F0A72" w:rsidTr="009C62B9">
        <w:trPr>
          <w:trHeight w:val="279"/>
        </w:trPr>
        <w:tc>
          <w:tcPr>
            <w:tcW w:w="2275"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期间</w:t>
            </w:r>
          </w:p>
        </w:tc>
        <w:tc>
          <w:tcPr>
            <w:tcW w:w="6092"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净值增长率（年化）</w:t>
            </w:r>
          </w:p>
        </w:tc>
      </w:tr>
      <w:tr w:rsidR="00C25AE1" w:rsidRPr="001F0A72" w:rsidTr="009C62B9">
        <w:trPr>
          <w:trHeight w:val="294"/>
        </w:trPr>
        <w:tc>
          <w:tcPr>
            <w:tcW w:w="2275" w:type="dxa"/>
            <w:shd w:val="clear" w:color="auto" w:fill="auto"/>
            <w:noWrap/>
            <w:vAlign w:val="center"/>
            <w:hideMark/>
          </w:tcPr>
          <w:p w:rsidR="00C25AE1" w:rsidRPr="001F0A72" w:rsidRDefault="00C25AE1" w:rsidP="000E6389">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rPr>
              <w:t>2014-07</w:t>
            </w:r>
          </w:p>
        </w:tc>
        <w:tc>
          <w:tcPr>
            <w:tcW w:w="6092" w:type="dxa"/>
            <w:shd w:val="clear" w:color="auto" w:fill="auto"/>
            <w:noWrap/>
            <w:vAlign w:val="center"/>
            <w:hideMark/>
          </w:tcPr>
          <w:p w:rsidR="00C25AE1" w:rsidRPr="00C25AE1" w:rsidRDefault="00C25AE1" w:rsidP="00C25AE1">
            <w:pPr>
              <w:jc w:val="center"/>
              <w:rPr>
                <w:rFonts w:ascii="Times New Roman" w:eastAsiaTheme="minorEastAsia" w:hAnsi="Times New Roman"/>
                <w:color w:val="000000"/>
                <w:sz w:val="21"/>
                <w:szCs w:val="21"/>
                <w:lang w:val="en-US"/>
              </w:rPr>
            </w:pPr>
            <w:r w:rsidRPr="00C25AE1">
              <w:rPr>
                <w:rFonts w:ascii="Times New Roman" w:eastAsiaTheme="minorEastAsia" w:hAnsi="Times New Roman" w:hint="eastAsia"/>
                <w:color w:val="000000"/>
                <w:sz w:val="21"/>
                <w:szCs w:val="21"/>
                <w:lang w:val="en-US"/>
              </w:rPr>
              <w:t>9.79%</w:t>
            </w:r>
          </w:p>
        </w:tc>
      </w:tr>
      <w:tr w:rsidR="00C25AE1" w:rsidRPr="001F0A72" w:rsidTr="009C62B9">
        <w:trPr>
          <w:trHeight w:val="294"/>
        </w:trPr>
        <w:tc>
          <w:tcPr>
            <w:tcW w:w="2275" w:type="dxa"/>
            <w:shd w:val="clear" w:color="auto" w:fill="auto"/>
            <w:noWrap/>
            <w:vAlign w:val="center"/>
            <w:hideMark/>
          </w:tcPr>
          <w:p w:rsidR="00C25AE1" w:rsidRPr="001F0A72" w:rsidRDefault="00C25AE1" w:rsidP="000E6389">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2014-09</w:t>
            </w:r>
          </w:p>
        </w:tc>
        <w:tc>
          <w:tcPr>
            <w:tcW w:w="6092" w:type="dxa"/>
            <w:shd w:val="clear" w:color="auto" w:fill="auto"/>
            <w:noWrap/>
            <w:vAlign w:val="center"/>
            <w:hideMark/>
          </w:tcPr>
          <w:p w:rsidR="00C25AE1" w:rsidRPr="00C25AE1" w:rsidRDefault="00C25AE1" w:rsidP="00C25AE1">
            <w:pPr>
              <w:jc w:val="center"/>
              <w:rPr>
                <w:rFonts w:ascii="Times New Roman" w:eastAsiaTheme="minorEastAsia" w:hAnsi="Times New Roman"/>
                <w:color w:val="000000"/>
                <w:sz w:val="21"/>
                <w:szCs w:val="21"/>
                <w:lang w:val="en-US"/>
              </w:rPr>
            </w:pPr>
            <w:r w:rsidRPr="00C25AE1">
              <w:rPr>
                <w:rFonts w:ascii="Times New Roman" w:eastAsiaTheme="minorEastAsia" w:hAnsi="Times New Roman" w:hint="eastAsia"/>
                <w:color w:val="000000"/>
                <w:sz w:val="21"/>
                <w:szCs w:val="21"/>
                <w:lang w:val="en-US"/>
              </w:rPr>
              <w:t>9.74%</w:t>
            </w:r>
          </w:p>
        </w:tc>
      </w:tr>
      <w:tr w:rsidR="00C25AE1" w:rsidRPr="001F0A72" w:rsidTr="009C62B9">
        <w:trPr>
          <w:trHeight w:val="294"/>
        </w:trPr>
        <w:tc>
          <w:tcPr>
            <w:tcW w:w="2275" w:type="dxa"/>
            <w:shd w:val="clear" w:color="auto" w:fill="auto"/>
            <w:noWrap/>
            <w:vAlign w:val="center"/>
            <w:hideMark/>
          </w:tcPr>
          <w:p w:rsidR="00C25AE1" w:rsidRPr="00CC5E23" w:rsidRDefault="00C25AE1" w:rsidP="000E6389">
            <w:pPr>
              <w:jc w:val="center"/>
              <w:rPr>
                <w:rFonts w:ascii="Times New Roman" w:eastAsiaTheme="minorEastAsia" w:hAnsi="Times New Roman"/>
                <w:color w:val="000000"/>
                <w:sz w:val="21"/>
                <w:szCs w:val="21"/>
                <w:lang w:val="en-US"/>
              </w:rPr>
            </w:pPr>
            <w:r>
              <w:rPr>
                <w:rFonts w:ascii="Times New Roman" w:eastAsiaTheme="minorEastAsia" w:hAnsi="Times New Roman" w:hint="eastAsia"/>
                <w:color w:val="000000"/>
                <w:sz w:val="21"/>
                <w:szCs w:val="21"/>
                <w:lang w:val="en-US"/>
              </w:rPr>
              <w:t>2014-12</w:t>
            </w:r>
          </w:p>
        </w:tc>
        <w:tc>
          <w:tcPr>
            <w:tcW w:w="6092" w:type="dxa"/>
            <w:shd w:val="clear" w:color="auto" w:fill="auto"/>
            <w:noWrap/>
            <w:vAlign w:val="center"/>
            <w:hideMark/>
          </w:tcPr>
          <w:p w:rsidR="00C25AE1" w:rsidRPr="00C25AE1" w:rsidRDefault="00C25AE1" w:rsidP="00C25AE1">
            <w:pPr>
              <w:jc w:val="center"/>
              <w:rPr>
                <w:rFonts w:ascii="Times New Roman" w:eastAsiaTheme="minorEastAsia" w:hAnsi="Times New Roman"/>
                <w:color w:val="000000"/>
                <w:sz w:val="21"/>
                <w:szCs w:val="21"/>
                <w:lang w:val="en-US"/>
              </w:rPr>
            </w:pPr>
            <w:r w:rsidRPr="00C25AE1">
              <w:rPr>
                <w:rFonts w:ascii="Times New Roman" w:eastAsiaTheme="minorEastAsia" w:hAnsi="Times New Roman" w:hint="eastAsia"/>
                <w:color w:val="000000"/>
                <w:sz w:val="21"/>
                <w:szCs w:val="21"/>
                <w:lang w:val="en-US"/>
              </w:rPr>
              <w:t>9.50%</w:t>
            </w:r>
          </w:p>
        </w:tc>
      </w:tr>
      <w:tr w:rsidR="00C25AE1" w:rsidRPr="001F0A72" w:rsidTr="009C62B9">
        <w:trPr>
          <w:trHeight w:val="294"/>
        </w:trPr>
        <w:tc>
          <w:tcPr>
            <w:tcW w:w="2275" w:type="dxa"/>
            <w:shd w:val="clear" w:color="auto" w:fill="auto"/>
            <w:noWrap/>
            <w:vAlign w:val="center"/>
            <w:hideMark/>
          </w:tcPr>
          <w:p w:rsidR="00C25AE1" w:rsidRPr="004E2444" w:rsidRDefault="00C25AE1" w:rsidP="000E6389">
            <w:pPr>
              <w:jc w:val="center"/>
              <w:rPr>
                <w:rFonts w:ascii="Times New Roman" w:eastAsiaTheme="minorEastAsia" w:hAnsi="Times New Roman"/>
                <w:color w:val="000000"/>
                <w:sz w:val="21"/>
                <w:szCs w:val="21"/>
              </w:rPr>
            </w:pPr>
            <w:r w:rsidRPr="004E2444">
              <w:rPr>
                <w:rFonts w:ascii="Times New Roman" w:eastAsiaTheme="minorEastAsia" w:hAnsi="Times New Roman" w:hint="eastAsia"/>
                <w:color w:val="000000"/>
                <w:sz w:val="21"/>
                <w:szCs w:val="21"/>
              </w:rPr>
              <w:t>2015-03</w:t>
            </w:r>
          </w:p>
        </w:tc>
        <w:tc>
          <w:tcPr>
            <w:tcW w:w="6092" w:type="dxa"/>
            <w:shd w:val="clear" w:color="auto" w:fill="auto"/>
            <w:noWrap/>
            <w:vAlign w:val="center"/>
            <w:hideMark/>
          </w:tcPr>
          <w:p w:rsidR="00C25AE1" w:rsidRPr="00C25AE1" w:rsidRDefault="00C25AE1" w:rsidP="00C25AE1">
            <w:pPr>
              <w:jc w:val="center"/>
              <w:rPr>
                <w:rFonts w:ascii="Times New Roman" w:eastAsiaTheme="minorEastAsia" w:hAnsi="Times New Roman"/>
                <w:color w:val="000000"/>
                <w:sz w:val="21"/>
                <w:szCs w:val="21"/>
                <w:lang w:val="en-US"/>
              </w:rPr>
            </w:pPr>
            <w:r w:rsidRPr="00C25AE1">
              <w:rPr>
                <w:rFonts w:ascii="Times New Roman" w:eastAsiaTheme="minorEastAsia" w:hAnsi="Times New Roman" w:hint="eastAsia"/>
                <w:color w:val="000000"/>
                <w:sz w:val="21"/>
                <w:szCs w:val="21"/>
                <w:lang w:val="en-US"/>
              </w:rPr>
              <w:t>9.27%</w:t>
            </w:r>
          </w:p>
        </w:tc>
      </w:tr>
      <w:tr w:rsidR="00C25AE1" w:rsidRPr="001F0A72" w:rsidTr="009C62B9">
        <w:trPr>
          <w:trHeight w:val="294"/>
        </w:trPr>
        <w:tc>
          <w:tcPr>
            <w:tcW w:w="2275" w:type="dxa"/>
            <w:shd w:val="clear" w:color="auto" w:fill="auto"/>
            <w:noWrap/>
            <w:vAlign w:val="center"/>
            <w:hideMark/>
          </w:tcPr>
          <w:p w:rsidR="00C25AE1" w:rsidRPr="004E2444" w:rsidRDefault="00C25AE1" w:rsidP="002959D1">
            <w:pPr>
              <w:jc w:val="center"/>
              <w:rPr>
                <w:rFonts w:ascii="Times New Roman" w:eastAsiaTheme="minorEastAsia" w:hAnsi="Times New Roman"/>
                <w:color w:val="000000"/>
                <w:sz w:val="21"/>
                <w:szCs w:val="21"/>
              </w:rPr>
            </w:pPr>
            <w:r w:rsidRPr="004E2444">
              <w:rPr>
                <w:rFonts w:ascii="Times New Roman" w:eastAsiaTheme="minorEastAsia" w:hAnsi="Times New Roman" w:hint="eastAsia"/>
                <w:color w:val="000000"/>
                <w:sz w:val="21"/>
                <w:szCs w:val="21"/>
              </w:rPr>
              <w:t>2015-06</w:t>
            </w:r>
          </w:p>
        </w:tc>
        <w:tc>
          <w:tcPr>
            <w:tcW w:w="6092" w:type="dxa"/>
            <w:shd w:val="clear" w:color="auto" w:fill="auto"/>
            <w:noWrap/>
            <w:vAlign w:val="center"/>
            <w:hideMark/>
          </w:tcPr>
          <w:p w:rsidR="00C25AE1" w:rsidRPr="00C25AE1" w:rsidRDefault="00C25AE1" w:rsidP="00C25AE1">
            <w:pPr>
              <w:jc w:val="center"/>
              <w:rPr>
                <w:rFonts w:ascii="Times New Roman" w:eastAsiaTheme="minorEastAsia" w:hAnsi="Times New Roman"/>
                <w:color w:val="000000"/>
                <w:sz w:val="21"/>
                <w:szCs w:val="21"/>
                <w:lang w:val="en-US"/>
              </w:rPr>
            </w:pPr>
            <w:r w:rsidRPr="00C25AE1">
              <w:rPr>
                <w:rFonts w:ascii="Times New Roman" w:eastAsiaTheme="minorEastAsia" w:hAnsi="Times New Roman" w:hint="eastAsia"/>
                <w:color w:val="000000"/>
                <w:sz w:val="21"/>
                <w:szCs w:val="21"/>
                <w:lang w:val="en-US"/>
              </w:rPr>
              <w:t>9.23%</w:t>
            </w:r>
          </w:p>
        </w:tc>
      </w:tr>
    </w:tbl>
    <w:p w:rsidR="00DD739D" w:rsidRDefault="00CC5E23">
      <w:pPr>
        <w:spacing w:line="360" w:lineRule="auto"/>
        <w:jc w:val="both"/>
        <w:rPr>
          <w:rFonts w:ascii="Times New Roman" w:eastAsiaTheme="minorEastAsia" w:hAnsi="Times New Roman"/>
          <w:sz w:val="18"/>
          <w:szCs w:val="18"/>
        </w:rPr>
      </w:pPr>
      <w:r w:rsidRPr="00CC5E23">
        <w:rPr>
          <w:rFonts w:ascii="Times New Roman" w:eastAsiaTheme="minorEastAsia" w:hAnsi="Times New Roman"/>
          <w:sz w:val="18"/>
          <w:szCs w:val="18"/>
        </w:rPr>
        <w:t>*</w:t>
      </w:r>
      <w:r w:rsidR="00BD7336">
        <w:rPr>
          <w:rFonts w:ascii="Times New Roman" w:eastAsiaTheme="minorEastAsia" w:hAnsiTheme="minorEastAsia" w:hint="eastAsia"/>
          <w:sz w:val="18"/>
          <w:szCs w:val="18"/>
        </w:rPr>
        <w:t>净值增长率（年化）＝（本期期末卖出价</w:t>
      </w:r>
      <w:r w:rsidR="00BD7336">
        <w:rPr>
          <w:rFonts w:ascii="Times New Roman" w:eastAsiaTheme="minorEastAsia" w:hAnsiTheme="minorEastAsia" w:hint="eastAsia"/>
          <w:sz w:val="18"/>
          <w:szCs w:val="18"/>
        </w:rPr>
        <w:t>-</w:t>
      </w:r>
      <w:r w:rsidRPr="00CC5E23">
        <w:rPr>
          <w:rFonts w:ascii="Times New Roman" w:eastAsiaTheme="minorEastAsia" w:hAnsiTheme="minorEastAsia" w:hint="eastAsia"/>
          <w:sz w:val="18"/>
          <w:szCs w:val="18"/>
        </w:rPr>
        <w:t>上期期末卖出价）</w:t>
      </w:r>
      <w:r w:rsidRPr="00CC5E23">
        <w:rPr>
          <w:rFonts w:ascii="Times New Roman" w:eastAsiaTheme="minorEastAsia" w:hAnsi="Times New Roman"/>
          <w:sz w:val="18"/>
          <w:szCs w:val="18"/>
        </w:rPr>
        <w:t>/</w:t>
      </w:r>
      <w:r w:rsidRPr="00CC5E23">
        <w:rPr>
          <w:rFonts w:ascii="Times New Roman" w:eastAsiaTheme="minorEastAsia" w:hAnsiTheme="minorEastAsia" w:hint="eastAsia"/>
          <w:sz w:val="18"/>
          <w:szCs w:val="18"/>
        </w:rPr>
        <w:t>上期期末卖出价</w:t>
      </w:r>
      <w:r w:rsidR="00290828">
        <w:rPr>
          <w:rFonts w:ascii="Times New Roman" w:eastAsiaTheme="minorEastAsia" w:hAnsiTheme="minorEastAsia" w:hint="eastAsia"/>
          <w:sz w:val="18"/>
          <w:szCs w:val="18"/>
        </w:rPr>
        <w:t>/</w:t>
      </w:r>
      <w:r w:rsidR="00290828">
        <w:rPr>
          <w:rFonts w:ascii="Times New Roman" w:eastAsiaTheme="minorEastAsia" w:hAnsiTheme="minorEastAsia" w:hint="eastAsia"/>
          <w:sz w:val="18"/>
          <w:szCs w:val="18"/>
        </w:rPr>
        <w:t>持有天数</w:t>
      </w:r>
      <w:r w:rsidR="00290828">
        <w:rPr>
          <w:rFonts w:ascii="Times New Roman" w:eastAsiaTheme="minorEastAsia" w:hAnsi="Times New Roman"/>
          <w:sz w:val="18"/>
          <w:szCs w:val="18"/>
        </w:rPr>
        <w:t>*</w:t>
      </w:r>
      <w:r w:rsidR="00290828">
        <w:rPr>
          <w:rFonts w:ascii="Times New Roman" w:eastAsiaTheme="minorEastAsia" w:hAnsi="Times New Roman" w:hint="eastAsia"/>
          <w:sz w:val="18"/>
          <w:szCs w:val="18"/>
        </w:rPr>
        <w:t>365</w:t>
      </w:r>
      <w:r w:rsidRPr="00CC5E23">
        <w:rPr>
          <w:rFonts w:ascii="Times New Roman" w:eastAsiaTheme="minorEastAsia" w:hAnsi="Times New Roman"/>
          <w:sz w:val="18"/>
          <w:szCs w:val="18"/>
        </w:rPr>
        <w:t>*100%</w:t>
      </w:r>
    </w:p>
    <w:p w:rsidR="00DD739D" w:rsidRDefault="00CC5E23">
      <w:pPr>
        <w:spacing w:line="360" w:lineRule="auto"/>
        <w:ind w:firstLine="420"/>
        <w:jc w:val="both"/>
        <w:rPr>
          <w:rFonts w:ascii="Times New Roman" w:eastAsiaTheme="minorEastAsia" w:hAnsi="Times New Roman"/>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7</w:t>
      </w:r>
      <w:r w:rsidRPr="00CC5E23">
        <w:rPr>
          <w:rFonts w:ascii="Times New Roman" w:eastAsiaTheme="minorEastAsia" w:hAnsiTheme="minorEastAsia" w:hint="eastAsia"/>
          <w:sz w:val="21"/>
          <w:szCs w:val="21"/>
        </w:rPr>
        <w:t>月：</w:t>
      </w:r>
      <w:r w:rsidR="00AC77F4">
        <w:rPr>
          <w:rFonts w:ascii="Times New Roman" w:eastAsiaTheme="minorEastAsia" w:hAnsiTheme="minorEastAsia" w:hint="eastAsia"/>
          <w:sz w:val="21"/>
          <w:szCs w:val="21"/>
        </w:rPr>
        <w:t xml:space="preserve"> </w:t>
      </w:r>
      <w:r w:rsidR="00206FCB" w:rsidRPr="00CC5E23">
        <w:rPr>
          <w:rFonts w:ascii="Times New Roman" w:eastAsiaTheme="minorEastAsia" w:hAnsi="Times New Roman"/>
          <w:sz w:val="21"/>
          <w:szCs w:val="21"/>
        </w:rPr>
        <w:t>2014</w:t>
      </w:r>
      <w:r w:rsidR="00206FCB" w:rsidRPr="00CC5E23">
        <w:rPr>
          <w:rFonts w:ascii="Times New Roman" w:eastAsiaTheme="minorEastAsia" w:hAnsiTheme="minorEastAsia" w:hint="eastAsia"/>
          <w:sz w:val="21"/>
          <w:szCs w:val="21"/>
        </w:rPr>
        <w:t>年</w:t>
      </w:r>
      <w:r w:rsidR="00206FCB">
        <w:rPr>
          <w:rFonts w:ascii="Times New Roman" w:eastAsiaTheme="minorEastAsia" w:hAnsi="Times New Roman" w:hint="eastAsia"/>
          <w:sz w:val="21"/>
          <w:szCs w:val="21"/>
        </w:rPr>
        <w:t>7</w:t>
      </w:r>
      <w:r w:rsidR="00206FCB" w:rsidRPr="00CC5E23">
        <w:rPr>
          <w:rFonts w:ascii="Times New Roman" w:eastAsiaTheme="minorEastAsia" w:hAnsiTheme="minorEastAsia" w:hint="eastAsia"/>
          <w:sz w:val="21"/>
          <w:szCs w:val="21"/>
        </w:rPr>
        <w:t>月</w:t>
      </w:r>
      <w:r w:rsidR="00206FCB">
        <w:rPr>
          <w:rFonts w:ascii="Times New Roman" w:eastAsiaTheme="minorEastAsia" w:hAnsi="Times New Roman" w:hint="eastAsia"/>
          <w:sz w:val="21"/>
          <w:szCs w:val="21"/>
        </w:rPr>
        <w:t>1</w:t>
      </w:r>
      <w:r w:rsidR="00206FCB" w:rsidRPr="00CC5E23">
        <w:rPr>
          <w:rFonts w:ascii="Times New Roman" w:eastAsiaTheme="minorEastAsia" w:hAnsiTheme="minorEastAsia" w:hint="eastAsia"/>
          <w:sz w:val="21"/>
          <w:szCs w:val="21"/>
        </w:rPr>
        <w:t>日为账户初始建立日，上期期末卖出价为</w:t>
      </w:r>
      <w:r w:rsidR="00206FCB" w:rsidRPr="00CC5E23">
        <w:rPr>
          <w:rFonts w:ascii="Times New Roman" w:eastAsiaTheme="minorEastAsia" w:hAnsi="Times New Roman"/>
          <w:sz w:val="21"/>
          <w:szCs w:val="21"/>
        </w:rPr>
        <w:t>1.0000</w:t>
      </w:r>
      <w:r w:rsidR="007D56A1">
        <w:rPr>
          <w:rFonts w:ascii="Times New Roman" w:eastAsiaTheme="minorEastAsia" w:hAnsi="Times New Roman" w:hint="eastAsia"/>
          <w:sz w:val="21"/>
          <w:szCs w:val="21"/>
        </w:rPr>
        <w:t>0000</w:t>
      </w:r>
      <w:r w:rsidR="00206FCB" w:rsidRPr="00CC5E23">
        <w:rPr>
          <w:rFonts w:ascii="Times New Roman" w:eastAsiaTheme="minorEastAsia" w:hAnsiTheme="minorEastAsia" w:hint="eastAsia"/>
          <w:sz w:val="21"/>
          <w:szCs w:val="21"/>
        </w:rPr>
        <w:t>元，</w:t>
      </w:r>
      <w:r w:rsidRPr="00CC5E23">
        <w:rPr>
          <w:rFonts w:ascii="Times New Roman" w:eastAsiaTheme="minorEastAsia" w:hAnsiTheme="minorEastAsia" w:hint="eastAsia"/>
          <w:sz w:val="21"/>
          <w:szCs w:val="21"/>
        </w:rPr>
        <w:t>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7</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31</w:t>
      </w:r>
      <w:r w:rsidRPr="00CC5E23">
        <w:rPr>
          <w:rFonts w:ascii="Times New Roman" w:eastAsiaTheme="minorEastAsia" w:hAnsiTheme="minorEastAsia" w:hint="eastAsia"/>
          <w:sz w:val="21"/>
          <w:szCs w:val="21"/>
        </w:rPr>
        <w:t>日的投资单位卖出价。</w:t>
      </w:r>
    </w:p>
    <w:p w:rsidR="000E6389" w:rsidRDefault="00CC5E23" w:rsidP="00206FCB">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9</w:t>
      </w:r>
      <w:r w:rsidRPr="00CC5E23">
        <w:rPr>
          <w:rFonts w:ascii="Times New Roman" w:eastAsiaTheme="minorEastAsia" w:hAnsiTheme="minorEastAsia" w:hint="eastAsia"/>
          <w:sz w:val="21"/>
          <w:szCs w:val="21"/>
        </w:rPr>
        <w:t>月：</w:t>
      </w:r>
      <w:bookmarkStart w:id="3" w:name="OLE_LINK48"/>
      <w:bookmarkStart w:id="4" w:name="OLE_LINK49"/>
      <w:bookmarkEnd w:id="3"/>
      <w:bookmarkEnd w:id="4"/>
      <w:r w:rsidRPr="00CC5E23">
        <w:rPr>
          <w:rFonts w:ascii="Times New Roman" w:eastAsiaTheme="minorEastAsia" w:hAnsiTheme="minorEastAsia" w:hint="eastAsia"/>
          <w:sz w:val="21"/>
          <w:szCs w:val="21"/>
        </w:rPr>
        <w:t>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00612B98">
        <w:rPr>
          <w:rFonts w:ascii="Times New Roman" w:eastAsiaTheme="minorEastAsia" w:hAnsi="Times New Roman" w:hint="eastAsia"/>
          <w:sz w:val="21"/>
          <w:szCs w:val="21"/>
        </w:rPr>
        <w:t>7</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Pr="00CC5E23">
        <w:rPr>
          <w:rFonts w:ascii="Times New Roman" w:eastAsiaTheme="minorEastAsia" w:hAnsi="Times New Roman"/>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30</w:t>
      </w:r>
      <w:r w:rsidRPr="00CC5E23">
        <w:rPr>
          <w:rFonts w:ascii="Times New Roman" w:eastAsiaTheme="minorEastAsia" w:hAnsiTheme="minorEastAsia" w:hint="eastAsia"/>
          <w:sz w:val="21"/>
          <w:szCs w:val="21"/>
        </w:rPr>
        <w:t>日的投资单位卖出价。</w:t>
      </w:r>
      <w:bookmarkStart w:id="5" w:name="OLE_LINK53"/>
      <w:bookmarkStart w:id="6" w:name="OLE_LINK52"/>
      <w:bookmarkEnd w:id="5"/>
      <w:bookmarkEnd w:id="6"/>
    </w:p>
    <w:p w:rsidR="005E27CF" w:rsidRDefault="005E27CF" w:rsidP="005E27CF">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sidR="00612B98">
        <w:rPr>
          <w:rFonts w:ascii="Times New Roman" w:eastAsiaTheme="minorEastAsia" w:hAnsiTheme="minorEastAsia" w:hint="eastAsia"/>
          <w:sz w:val="21"/>
          <w:szCs w:val="21"/>
        </w:rPr>
        <w:t>9</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0</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2014</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12</w:t>
      </w:r>
      <w:r w:rsidRPr="00CC5E23">
        <w:rPr>
          <w:rFonts w:ascii="Times New Roman" w:eastAsiaTheme="minorEastAsia" w:hAnsiTheme="minorEastAsia" w:hint="eastAsia"/>
          <w:sz w:val="21"/>
          <w:szCs w:val="21"/>
        </w:rPr>
        <w:t>月</w:t>
      </w:r>
      <w:r w:rsidRPr="00CC5E23">
        <w:rPr>
          <w:rFonts w:ascii="Times New Roman" w:eastAsiaTheme="minorEastAsia" w:hAnsi="Times New Roman"/>
          <w:sz w:val="21"/>
          <w:szCs w:val="21"/>
        </w:rPr>
        <w:t>3</w:t>
      </w:r>
      <w:r>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w:t>
      </w:r>
    </w:p>
    <w:p w:rsidR="00647FA8" w:rsidRDefault="00647FA8" w:rsidP="00647FA8">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sidR="00612B98">
        <w:rPr>
          <w:rFonts w:ascii="Times New Roman" w:eastAsiaTheme="minorEastAsia" w:hAnsi="Times New Roman" w:hint="eastAsia"/>
          <w:sz w:val="21"/>
          <w:szCs w:val="21"/>
        </w:rPr>
        <w:t>4</w:t>
      </w:r>
      <w:r w:rsidRPr="00CC5E23">
        <w:rPr>
          <w:rFonts w:ascii="Times New Roman" w:eastAsiaTheme="minorEastAsia" w:hAnsiTheme="minorEastAsia" w:hint="eastAsia"/>
          <w:sz w:val="21"/>
          <w:szCs w:val="21"/>
        </w:rPr>
        <w:t>年</w:t>
      </w:r>
      <w:r w:rsidR="00612B98">
        <w:rPr>
          <w:rFonts w:ascii="Times New Roman" w:eastAsiaTheme="minorEastAsia" w:hAnsiTheme="minorEastAsia" w:hint="eastAsia"/>
          <w:sz w:val="21"/>
          <w:szCs w:val="21"/>
        </w:rPr>
        <w:t>12</w:t>
      </w:r>
      <w:r w:rsidRPr="00CC5E23">
        <w:rPr>
          <w:rFonts w:ascii="Times New Roman" w:eastAsiaTheme="minorEastAsia" w:hAnsiTheme="minorEastAsia" w:hint="eastAsia"/>
          <w:sz w:val="21"/>
          <w:szCs w:val="21"/>
        </w:rPr>
        <w:t>月</w:t>
      </w:r>
      <w:r w:rsidR="00612B98">
        <w:rPr>
          <w:rFonts w:ascii="Times New Roman" w:eastAsiaTheme="minorEastAsia" w:hAnsi="Times New Roman" w:hint="eastAsia"/>
          <w:sz w:val="21"/>
          <w:szCs w:val="21"/>
        </w:rPr>
        <w:t>31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31</w:t>
      </w:r>
      <w:r w:rsidRPr="00CC5E23">
        <w:rPr>
          <w:rFonts w:ascii="Times New Roman" w:eastAsiaTheme="minorEastAsia" w:hAnsiTheme="minorEastAsia" w:hint="eastAsia"/>
          <w:sz w:val="21"/>
          <w:szCs w:val="21"/>
        </w:rPr>
        <w:t>日的投资单位卖出价。</w:t>
      </w:r>
    </w:p>
    <w:p w:rsidR="00A47CA1" w:rsidRPr="00A47CA1" w:rsidRDefault="00647FA8" w:rsidP="00A47CA1">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612B98">
        <w:rPr>
          <w:rFonts w:ascii="Times New Roman" w:eastAsiaTheme="minorEastAsia" w:hAnsiTheme="minorEastAsia" w:hint="eastAsia"/>
          <w:sz w:val="21"/>
          <w:szCs w:val="21"/>
        </w:rPr>
        <w:t>3</w:t>
      </w:r>
      <w:r w:rsidRPr="00CC5E23">
        <w:rPr>
          <w:rFonts w:ascii="Times New Roman" w:eastAsiaTheme="minorEastAsia" w:hAnsiTheme="minorEastAsia" w:hint="eastAsia"/>
          <w:sz w:val="21"/>
          <w:szCs w:val="21"/>
        </w:rPr>
        <w:t>月</w:t>
      </w:r>
      <w:r w:rsidR="00CD48BA">
        <w:rPr>
          <w:rFonts w:ascii="Times New Roman" w:eastAsiaTheme="minorEastAsia" w:hAnsiTheme="minorEastAsia" w:hint="eastAsia"/>
          <w:sz w:val="21"/>
          <w:szCs w:val="21"/>
        </w:rPr>
        <w:t>3</w:t>
      </w:r>
      <w:r w:rsidR="00CD48BA">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CD48BA">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CD48BA">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w:t>
      </w:r>
    </w:p>
    <w:p w:rsidR="006917A4" w:rsidRDefault="006917A4" w:rsidP="00AF546A">
      <w:pPr>
        <w:spacing w:line="360" w:lineRule="auto"/>
        <w:rPr>
          <w:rFonts w:ascii="Times New Roman" w:eastAsiaTheme="minorEastAsia" w:hAnsiTheme="minorEastAsia"/>
          <w:sz w:val="21"/>
          <w:szCs w:val="21"/>
          <w:lang w:val="en-US"/>
        </w:rPr>
      </w:pPr>
    </w:p>
    <w:p w:rsidR="006917A4" w:rsidRDefault="006917A4" w:rsidP="00AF546A">
      <w:pPr>
        <w:spacing w:line="360" w:lineRule="auto"/>
        <w:rPr>
          <w:rFonts w:ascii="Times New Roman" w:eastAsiaTheme="minorEastAsia" w:hAnsiTheme="minorEastAsia"/>
          <w:sz w:val="21"/>
          <w:szCs w:val="21"/>
          <w:lang w:val="en-US"/>
        </w:rPr>
      </w:pPr>
    </w:p>
    <w:p w:rsidR="006917A4" w:rsidRDefault="006917A4" w:rsidP="00AF546A">
      <w:pPr>
        <w:spacing w:line="360" w:lineRule="auto"/>
        <w:rPr>
          <w:rFonts w:ascii="Times New Roman" w:eastAsiaTheme="minorEastAsia" w:hAnsiTheme="minorEastAsia"/>
          <w:sz w:val="21"/>
          <w:szCs w:val="21"/>
          <w:lang w:val="en-US"/>
        </w:rPr>
      </w:pPr>
    </w:p>
    <w:p w:rsidR="006917A4" w:rsidRDefault="006917A4" w:rsidP="00AF546A">
      <w:pPr>
        <w:spacing w:line="360" w:lineRule="auto"/>
        <w:rPr>
          <w:rFonts w:ascii="Times New Roman" w:eastAsiaTheme="minorEastAsia" w:hAnsiTheme="minorEastAsia"/>
          <w:sz w:val="21"/>
          <w:szCs w:val="21"/>
          <w:lang w:val="en-US"/>
        </w:rPr>
      </w:pPr>
    </w:p>
    <w:p w:rsidR="006917A4" w:rsidRDefault="006917A4" w:rsidP="00AF546A">
      <w:pPr>
        <w:spacing w:line="360" w:lineRule="auto"/>
        <w:rPr>
          <w:rFonts w:ascii="Times New Roman" w:eastAsiaTheme="minorEastAsia" w:hAnsiTheme="minorEastAsia"/>
          <w:sz w:val="21"/>
          <w:szCs w:val="21"/>
          <w:lang w:val="en-US"/>
        </w:rPr>
      </w:pPr>
    </w:p>
    <w:p w:rsidR="006917A4" w:rsidRDefault="006917A4" w:rsidP="00AF546A">
      <w:pPr>
        <w:spacing w:line="360" w:lineRule="auto"/>
        <w:rPr>
          <w:rFonts w:ascii="Times New Roman" w:eastAsiaTheme="minorEastAsia" w:hAnsiTheme="minorEastAsia"/>
          <w:sz w:val="21"/>
          <w:szCs w:val="21"/>
          <w:lang w:val="en-US"/>
        </w:rPr>
      </w:pPr>
    </w:p>
    <w:p w:rsidR="006917A4" w:rsidRDefault="006917A4" w:rsidP="00AF546A">
      <w:pPr>
        <w:spacing w:line="360" w:lineRule="auto"/>
        <w:rPr>
          <w:rFonts w:ascii="Times New Roman" w:eastAsiaTheme="minorEastAsia" w:hAnsiTheme="minorEastAsia"/>
          <w:sz w:val="21"/>
          <w:szCs w:val="21"/>
          <w:lang w:val="en-US"/>
        </w:rPr>
      </w:pPr>
    </w:p>
    <w:p w:rsidR="00315156" w:rsidRPr="007511D3" w:rsidRDefault="00CC5E23" w:rsidP="00AF546A">
      <w:pPr>
        <w:spacing w:line="360" w:lineRule="auto"/>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lastRenderedPageBreak/>
        <w:t>图</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型投资账户单位净值变动图</w:t>
      </w:r>
    </w:p>
    <w:p w:rsidR="00206FCB" w:rsidRDefault="00CC5E23" w:rsidP="00D1268B">
      <w:pPr>
        <w:spacing w:line="360" w:lineRule="auto"/>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单位：元</w:t>
      </w:r>
    </w:p>
    <w:p w:rsidR="006917A4" w:rsidRDefault="006917A4" w:rsidP="006917A4">
      <w:pPr>
        <w:spacing w:line="360" w:lineRule="auto"/>
        <w:ind w:firstLineChars="100" w:firstLine="210"/>
        <w:rPr>
          <w:rFonts w:ascii="Times New Roman" w:eastAsiaTheme="minorEastAsia" w:hAnsiTheme="minorEastAsia"/>
          <w:sz w:val="21"/>
          <w:szCs w:val="21"/>
          <w:lang w:val="en-US"/>
        </w:rPr>
      </w:pPr>
      <w:r w:rsidRPr="006917A4">
        <w:rPr>
          <w:rFonts w:ascii="Times New Roman" w:eastAsiaTheme="minorEastAsia" w:hAnsiTheme="minorEastAsia"/>
          <w:noProof/>
          <w:sz w:val="21"/>
          <w:szCs w:val="21"/>
          <w:lang w:val="en-US"/>
        </w:rPr>
        <w:drawing>
          <wp:inline distT="0" distB="0" distL="0" distR="0">
            <wp:extent cx="5229225" cy="280987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739D" w:rsidRDefault="00B9568F" w:rsidP="000A22C1">
      <w:pPr>
        <w:spacing w:line="360" w:lineRule="auto"/>
        <w:ind w:firstLineChars="100" w:firstLine="210"/>
        <w:jc w:val="both"/>
        <w:rPr>
          <w:rFonts w:ascii="Times New Roman" w:eastAsiaTheme="minorEastAsia" w:hAnsi="Times New Roman"/>
          <w:b/>
          <w:sz w:val="21"/>
          <w:szCs w:val="21"/>
          <w:lang w:val="en-US"/>
        </w:rPr>
      </w:pPr>
      <w:r>
        <w:rPr>
          <w:rFonts w:ascii="Times New Roman" w:eastAsiaTheme="minorEastAsia" w:hAnsi="Times New Roman" w:hint="eastAsia"/>
          <w:sz w:val="21"/>
          <w:szCs w:val="21"/>
          <w:lang w:val="en-US"/>
        </w:rPr>
        <w:t xml:space="preserve">  </w:t>
      </w:r>
      <w:r w:rsidR="00CC5E23" w:rsidRPr="00CC5E23">
        <w:rPr>
          <w:rFonts w:ascii="Times New Roman" w:eastAsiaTheme="minorEastAsia" w:hAnsiTheme="minorEastAsia" w:hint="eastAsia"/>
          <w:b/>
          <w:sz w:val="21"/>
          <w:szCs w:val="21"/>
          <w:lang w:val="en-US"/>
        </w:rPr>
        <w:t>三、简要财务状况</w:t>
      </w:r>
    </w:p>
    <w:p w:rsidR="00CB0A29" w:rsidRPr="00050660" w:rsidRDefault="00CC5E23" w:rsidP="00050660">
      <w:pPr>
        <w:tabs>
          <w:tab w:val="left" w:pos="851"/>
        </w:tabs>
        <w:spacing w:line="360" w:lineRule="auto"/>
        <w:ind w:firstLineChars="200" w:firstLine="420"/>
        <w:jc w:val="both"/>
        <w:rPr>
          <w:rFonts w:ascii="Times New Roman" w:eastAsiaTheme="minorEastAsia" w:hAnsiTheme="minorEastAsia"/>
          <w:sz w:val="21"/>
          <w:szCs w:val="21"/>
        </w:rPr>
      </w:pPr>
      <w:r w:rsidRPr="00CC5E23">
        <w:rPr>
          <w:rFonts w:ascii="Times New Roman" w:eastAsiaTheme="minorEastAsia" w:hAnsiTheme="minorEastAsia" w:hint="eastAsia"/>
          <w:sz w:val="21"/>
          <w:szCs w:val="21"/>
        </w:rPr>
        <w:t>截至</w:t>
      </w:r>
      <w:r w:rsidRPr="00CC5E23">
        <w:rPr>
          <w:rFonts w:ascii="Times New Roman" w:eastAsiaTheme="minorEastAsia" w:hAnsi="Times New Roman"/>
          <w:sz w:val="21"/>
          <w:szCs w:val="21"/>
        </w:rPr>
        <w:t>201</w:t>
      </w:r>
      <w:r w:rsidR="00F804AE">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F804AE">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F804AE">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日，国华</w:t>
      </w:r>
      <w:r w:rsidR="008E587C">
        <w:rPr>
          <w:rFonts w:ascii="Times New Roman" w:eastAsiaTheme="minorEastAsia" w:hAnsiTheme="minorEastAsia" w:hint="eastAsia"/>
          <w:sz w:val="21"/>
          <w:szCs w:val="21"/>
        </w:rPr>
        <w:t>保守</w:t>
      </w:r>
      <w:r w:rsidR="00F67C39">
        <w:rPr>
          <w:rFonts w:ascii="Times New Roman" w:eastAsiaTheme="minorEastAsia" w:hAnsiTheme="minorEastAsia" w:hint="eastAsia"/>
          <w:sz w:val="21"/>
          <w:szCs w:val="21"/>
        </w:rPr>
        <w:t>型投资账户资产总额</w:t>
      </w:r>
      <w:r w:rsidR="00F804AE">
        <w:rPr>
          <w:rFonts w:ascii="Times New Roman" w:eastAsiaTheme="minorEastAsia" w:hAnsiTheme="minorEastAsia" w:hint="eastAsia"/>
          <w:sz w:val="21"/>
          <w:szCs w:val="21"/>
        </w:rPr>
        <w:t xml:space="preserve"> </w:t>
      </w:r>
      <w:r w:rsidR="00A5314E" w:rsidRPr="00A5314E">
        <w:rPr>
          <w:rFonts w:ascii="Times New Roman" w:eastAsiaTheme="minorEastAsia" w:hAnsiTheme="minorEastAsia" w:hint="eastAsia"/>
          <w:sz w:val="21"/>
          <w:szCs w:val="21"/>
        </w:rPr>
        <w:t xml:space="preserve">43,269,069.96 </w:t>
      </w:r>
      <w:r w:rsidRPr="00CC5E23">
        <w:rPr>
          <w:rFonts w:ascii="Times New Roman" w:eastAsiaTheme="minorEastAsia" w:hAnsiTheme="minorEastAsia" w:hint="eastAsia"/>
          <w:sz w:val="21"/>
          <w:szCs w:val="21"/>
        </w:rPr>
        <w:t>元，负债</w:t>
      </w:r>
      <w:r w:rsidR="00A5314E" w:rsidRPr="00A5314E">
        <w:rPr>
          <w:rFonts w:ascii="Times New Roman" w:eastAsiaTheme="minorEastAsia" w:hAnsiTheme="minorEastAsia" w:hint="eastAsia"/>
          <w:sz w:val="21"/>
          <w:szCs w:val="21"/>
        </w:rPr>
        <w:t xml:space="preserve">97,645.40 </w:t>
      </w:r>
      <w:r w:rsidRPr="00CC5E23">
        <w:rPr>
          <w:rFonts w:ascii="Times New Roman" w:eastAsiaTheme="minorEastAsia" w:hAnsiTheme="minorEastAsia" w:hint="eastAsia"/>
          <w:sz w:val="21"/>
          <w:szCs w:val="21"/>
        </w:rPr>
        <w:t>元，投资账户持有人权益总额</w:t>
      </w:r>
      <w:r w:rsidR="00A5314E" w:rsidRPr="00A5314E">
        <w:rPr>
          <w:rFonts w:ascii="Times New Roman" w:eastAsiaTheme="minorEastAsia" w:hAnsi="Times New Roman" w:hint="eastAsia"/>
          <w:sz w:val="21"/>
          <w:szCs w:val="21"/>
        </w:rPr>
        <w:t xml:space="preserve">43,171,424.56 </w:t>
      </w:r>
      <w:r w:rsidRPr="00CC5E23">
        <w:rPr>
          <w:rFonts w:ascii="Times New Roman" w:eastAsiaTheme="minorEastAsia" w:hAnsiTheme="minorEastAsia" w:hint="eastAsia"/>
          <w:sz w:val="21"/>
          <w:szCs w:val="21"/>
        </w:rPr>
        <w:t>元。账户已实现累计收益</w:t>
      </w:r>
      <w:r w:rsidR="00A5314E" w:rsidRPr="00A5314E">
        <w:rPr>
          <w:rFonts w:ascii="Times New Roman" w:eastAsiaTheme="minorEastAsia" w:hAnsiTheme="minorEastAsia" w:hint="eastAsia"/>
          <w:sz w:val="21"/>
          <w:szCs w:val="21"/>
        </w:rPr>
        <w:t xml:space="preserve">4,198,304.35 </w:t>
      </w:r>
      <w:r w:rsidRPr="00CC5E23">
        <w:rPr>
          <w:rFonts w:ascii="Times New Roman" w:eastAsiaTheme="minorEastAsia" w:hAnsiTheme="minorEastAsia" w:hint="eastAsia"/>
          <w:sz w:val="21"/>
          <w:szCs w:val="21"/>
        </w:rPr>
        <w:t>元，其中利息收入</w:t>
      </w:r>
      <w:r w:rsidR="00A5314E" w:rsidRPr="00A5314E">
        <w:rPr>
          <w:rFonts w:ascii="Times New Roman" w:eastAsiaTheme="minorEastAsia" w:hAnsiTheme="minorEastAsia" w:hint="eastAsia"/>
          <w:sz w:val="21"/>
          <w:szCs w:val="21"/>
        </w:rPr>
        <w:t xml:space="preserve">4,070,482.76 </w:t>
      </w:r>
      <w:r w:rsidRPr="00CC5E23">
        <w:rPr>
          <w:rFonts w:ascii="Times New Roman" w:eastAsiaTheme="minorEastAsia" w:hAnsiTheme="minorEastAsia" w:hint="eastAsia"/>
          <w:sz w:val="21"/>
          <w:szCs w:val="21"/>
        </w:rPr>
        <w:t>元，红利收入</w:t>
      </w:r>
      <w:r w:rsidR="00A5314E" w:rsidRPr="00A5314E">
        <w:rPr>
          <w:rFonts w:ascii="Times New Roman" w:eastAsiaTheme="minorEastAsia" w:hAnsiTheme="minorEastAsia" w:hint="eastAsia"/>
          <w:sz w:val="21"/>
          <w:szCs w:val="21"/>
        </w:rPr>
        <w:t>127,821.59</w:t>
      </w:r>
      <w:r w:rsidRPr="00CC5E23">
        <w:rPr>
          <w:rFonts w:ascii="Times New Roman" w:eastAsiaTheme="minorEastAsia" w:hAnsiTheme="minorEastAsia" w:hint="eastAsia"/>
          <w:sz w:val="21"/>
          <w:szCs w:val="21"/>
        </w:rPr>
        <w:t>元。</w:t>
      </w:r>
      <w:r w:rsidR="00451CCE">
        <w:rPr>
          <w:rFonts w:ascii="Times New Roman" w:eastAsiaTheme="minorEastAsia" w:hAnsiTheme="minorEastAsia" w:hint="eastAsia"/>
          <w:sz w:val="21"/>
          <w:szCs w:val="21"/>
        </w:rPr>
        <w:t>本年</w:t>
      </w:r>
      <w:r w:rsidR="00CB0A29">
        <w:rPr>
          <w:rFonts w:ascii="Times New Roman" w:eastAsiaTheme="minorEastAsia" w:hAnsiTheme="minorEastAsia" w:hint="eastAsia"/>
          <w:sz w:val="21"/>
          <w:szCs w:val="21"/>
        </w:rPr>
        <w:t>度经营收入</w:t>
      </w:r>
      <w:r w:rsidR="00451CCE">
        <w:rPr>
          <w:rFonts w:ascii="Times New Roman" w:eastAsiaTheme="minorEastAsia" w:hAnsiTheme="minorEastAsia" w:hint="eastAsia"/>
          <w:sz w:val="21"/>
          <w:szCs w:val="21"/>
        </w:rPr>
        <w:t>2,094,444.05</w:t>
      </w:r>
      <w:r w:rsidR="00451CCE">
        <w:rPr>
          <w:rFonts w:ascii="Times New Roman" w:eastAsiaTheme="minorEastAsia" w:hAnsiTheme="minorEastAsia" w:hint="eastAsia"/>
          <w:sz w:val="21"/>
          <w:szCs w:val="21"/>
        </w:rPr>
        <w:t>元</w:t>
      </w:r>
      <w:r w:rsidR="00CB0A29">
        <w:rPr>
          <w:rFonts w:ascii="Times New Roman" w:eastAsiaTheme="minorEastAsia" w:hAnsiTheme="minorEastAsia" w:hint="eastAsia"/>
          <w:sz w:val="21"/>
          <w:szCs w:val="21"/>
        </w:rPr>
        <w:t>，其中</w:t>
      </w:r>
      <w:r w:rsidR="00A55EC2">
        <w:rPr>
          <w:rFonts w:ascii="Times New Roman" w:eastAsiaTheme="minorEastAsia" w:hAnsiTheme="minorEastAsia" w:hint="eastAsia"/>
          <w:sz w:val="21"/>
          <w:szCs w:val="21"/>
        </w:rPr>
        <w:t>利息</w:t>
      </w:r>
      <w:r w:rsidR="00CB0A29">
        <w:rPr>
          <w:rFonts w:ascii="Times New Roman" w:eastAsiaTheme="minorEastAsia" w:hAnsiTheme="minorEastAsia" w:hint="eastAsia"/>
          <w:sz w:val="21"/>
          <w:szCs w:val="21"/>
        </w:rPr>
        <w:t>收入</w:t>
      </w:r>
      <w:r w:rsidR="00451CCE" w:rsidRPr="00451CCE">
        <w:rPr>
          <w:rFonts w:ascii="Times New Roman" w:eastAsiaTheme="minorEastAsia" w:hAnsiTheme="minorEastAsia" w:hint="eastAsia"/>
          <w:sz w:val="21"/>
          <w:szCs w:val="21"/>
        </w:rPr>
        <w:t xml:space="preserve">2,018,724.14 </w:t>
      </w:r>
      <w:r w:rsidR="00451CCE">
        <w:rPr>
          <w:rFonts w:ascii="Times New Roman" w:eastAsiaTheme="minorEastAsia" w:hAnsiTheme="minorEastAsia" w:hint="eastAsia"/>
          <w:sz w:val="21"/>
          <w:szCs w:val="21"/>
        </w:rPr>
        <w:t>元，</w:t>
      </w:r>
      <w:r w:rsidR="00A55EC2">
        <w:rPr>
          <w:rFonts w:ascii="Times New Roman" w:eastAsiaTheme="minorEastAsia" w:hAnsiTheme="minorEastAsia" w:hint="eastAsia"/>
          <w:sz w:val="21"/>
          <w:szCs w:val="21"/>
        </w:rPr>
        <w:t>红利</w:t>
      </w:r>
      <w:r w:rsidR="00CB0A29">
        <w:rPr>
          <w:rFonts w:ascii="Times New Roman" w:eastAsiaTheme="minorEastAsia" w:hAnsiTheme="minorEastAsia" w:hint="eastAsia"/>
          <w:sz w:val="21"/>
          <w:szCs w:val="21"/>
        </w:rPr>
        <w:t>收入</w:t>
      </w:r>
      <w:r w:rsidR="00451CCE" w:rsidRPr="00451CCE">
        <w:rPr>
          <w:rFonts w:ascii="Times New Roman" w:eastAsiaTheme="minorEastAsia" w:hAnsiTheme="minorEastAsia" w:hint="eastAsia"/>
          <w:sz w:val="21"/>
          <w:szCs w:val="21"/>
        </w:rPr>
        <w:t>75,719.91</w:t>
      </w:r>
      <w:r w:rsidR="00451CCE">
        <w:rPr>
          <w:rFonts w:ascii="Times New Roman" w:eastAsiaTheme="minorEastAsia" w:hAnsiTheme="minorEastAsia" w:hint="eastAsia"/>
          <w:sz w:val="21"/>
          <w:szCs w:val="21"/>
        </w:rPr>
        <w:t>元</w:t>
      </w:r>
      <w:r w:rsidR="00CB0A29">
        <w:rPr>
          <w:rFonts w:ascii="Times New Roman" w:eastAsiaTheme="minorEastAsia" w:hAnsiTheme="minorEastAsia" w:hint="eastAsia"/>
          <w:sz w:val="21"/>
          <w:szCs w:val="21"/>
        </w:rPr>
        <w:t>。</w:t>
      </w:r>
      <w:r w:rsidR="001A4E70">
        <w:rPr>
          <w:rFonts w:ascii="Times New Roman" w:eastAsiaTheme="minorEastAsia" w:hAnsiTheme="minorEastAsia" w:hint="eastAsia"/>
          <w:sz w:val="21"/>
          <w:szCs w:val="21"/>
        </w:rPr>
        <w:t>本年度</w:t>
      </w:r>
      <w:r w:rsidR="00F67C39">
        <w:rPr>
          <w:rFonts w:ascii="Times New Roman" w:eastAsiaTheme="minorEastAsia" w:hAnsiTheme="minorEastAsia" w:hint="eastAsia"/>
          <w:sz w:val="21"/>
          <w:szCs w:val="21"/>
        </w:rPr>
        <w:t>经营支出</w:t>
      </w:r>
      <w:r w:rsidR="00050660" w:rsidRPr="00050660">
        <w:rPr>
          <w:rFonts w:ascii="Times New Roman" w:eastAsiaTheme="minorEastAsia" w:hAnsiTheme="minorEastAsia" w:hint="eastAsia"/>
          <w:sz w:val="21"/>
          <w:szCs w:val="21"/>
        </w:rPr>
        <w:t xml:space="preserve">180,198.70 </w:t>
      </w:r>
      <w:r w:rsidR="00F67C39">
        <w:rPr>
          <w:rFonts w:ascii="Times New Roman" w:eastAsiaTheme="minorEastAsia" w:hAnsiTheme="minorEastAsia" w:hint="eastAsia"/>
          <w:sz w:val="21"/>
          <w:szCs w:val="21"/>
        </w:rPr>
        <w:t>元，其中</w:t>
      </w:r>
      <w:r w:rsidRPr="00CC5E23">
        <w:rPr>
          <w:rFonts w:ascii="Times New Roman" w:eastAsiaTheme="minorEastAsia" w:hAnsiTheme="minorEastAsia" w:hint="eastAsia"/>
          <w:sz w:val="21"/>
          <w:szCs w:val="21"/>
        </w:rPr>
        <w:t>账户资产管理费支出</w:t>
      </w:r>
      <w:r w:rsidR="00953C74">
        <w:rPr>
          <w:rFonts w:ascii="Times New Roman" w:eastAsiaTheme="minorEastAsia" w:hAnsi="Times New Roman" w:hint="eastAsia"/>
          <w:sz w:val="21"/>
          <w:szCs w:val="21"/>
        </w:rPr>
        <w:t xml:space="preserve"> </w:t>
      </w:r>
      <w:r w:rsidR="00050660" w:rsidRPr="00050660">
        <w:rPr>
          <w:rFonts w:ascii="Times New Roman" w:eastAsiaTheme="minorEastAsia" w:hAnsi="Times New Roman" w:hint="eastAsia"/>
          <w:sz w:val="21"/>
          <w:szCs w:val="21"/>
        </w:rPr>
        <w:t xml:space="preserve">167,470.58 </w:t>
      </w:r>
      <w:r w:rsidRPr="00CC5E23">
        <w:rPr>
          <w:rFonts w:ascii="Times New Roman" w:eastAsiaTheme="minorEastAsia" w:hAnsiTheme="minorEastAsia" w:hint="eastAsia"/>
          <w:sz w:val="21"/>
          <w:szCs w:val="21"/>
        </w:rPr>
        <w:t>元，其他费用支出</w:t>
      </w:r>
      <w:r w:rsidR="00050660" w:rsidRPr="00050660">
        <w:rPr>
          <w:rFonts w:ascii="Times New Roman" w:eastAsiaTheme="minorEastAsia" w:hAnsiTheme="minorEastAsia" w:hint="eastAsia"/>
          <w:sz w:val="21"/>
          <w:szCs w:val="21"/>
        </w:rPr>
        <w:t xml:space="preserve">12,728.12 </w:t>
      </w:r>
      <w:r w:rsidRPr="00CC5E23">
        <w:rPr>
          <w:rFonts w:ascii="Times New Roman" w:eastAsiaTheme="minorEastAsia" w:hAnsiTheme="minorEastAsia" w:hint="eastAsia"/>
          <w:sz w:val="21"/>
          <w:szCs w:val="21"/>
        </w:rPr>
        <w:t>元。</w:t>
      </w:r>
      <w:r w:rsidR="001A4E70">
        <w:rPr>
          <w:rFonts w:ascii="Times New Roman" w:eastAsiaTheme="minorEastAsia" w:hAnsiTheme="minorEastAsia" w:hint="eastAsia"/>
          <w:sz w:val="21"/>
          <w:szCs w:val="21"/>
        </w:rPr>
        <w:t>本年度</w:t>
      </w:r>
      <w:r w:rsidR="00CB0A29" w:rsidRPr="00C27D30">
        <w:rPr>
          <w:rFonts w:ascii="Times New Roman" w:eastAsiaTheme="minorEastAsia" w:hAnsiTheme="minorEastAsia"/>
          <w:sz w:val="21"/>
          <w:szCs w:val="21"/>
        </w:rPr>
        <w:t>已实现净收益</w:t>
      </w:r>
      <w:r w:rsidR="00050660" w:rsidRPr="00050660">
        <w:rPr>
          <w:rFonts w:ascii="Times New Roman" w:eastAsiaTheme="minorEastAsia" w:hAnsiTheme="minorEastAsia" w:hint="eastAsia"/>
          <w:sz w:val="21"/>
          <w:szCs w:val="21"/>
        </w:rPr>
        <w:t xml:space="preserve">1,914,245.35 </w:t>
      </w:r>
      <w:r w:rsidR="00CB0A29" w:rsidRPr="00C27D30">
        <w:rPr>
          <w:rFonts w:ascii="Times New Roman" w:eastAsiaTheme="minorEastAsia" w:hAnsiTheme="minorEastAsia"/>
          <w:sz w:val="21"/>
          <w:szCs w:val="21"/>
        </w:rPr>
        <w:t>元。</w:t>
      </w:r>
    </w:p>
    <w:p w:rsidR="00DD739D" w:rsidRDefault="00DD739D" w:rsidP="00A47CA1">
      <w:pPr>
        <w:spacing w:line="360" w:lineRule="auto"/>
        <w:rPr>
          <w:rFonts w:ascii="Times New Roman" w:eastAsiaTheme="minorEastAsia" w:hAnsi="Times New Roman"/>
          <w:sz w:val="21"/>
          <w:szCs w:val="21"/>
          <w:lang w:val="en-US"/>
        </w:rPr>
      </w:pPr>
    </w:p>
    <w:p w:rsidR="00DD739D" w:rsidRDefault="00CC5E23">
      <w:pPr>
        <w:spacing w:line="360" w:lineRule="auto"/>
        <w:ind w:firstLineChars="196" w:firstLine="413"/>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b/>
          <w:sz w:val="21"/>
          <w:szCs w:val="21"/>
          <w:lang w:val="en-US"/>
        </w:rPr>
        <w:t>四、资产管理费情况</w:t>
      </w:r>
      <w:r w:rsidRPr="00CC5E23">
        <w:rPr>
          <w:rFonts w:ascii="Times New Roman" w:eastAsiaTheme="minorEastAsia" w:hAnsi="Times New Roman"/>
          <w:sz w:val="21"/>
          <w:szCs w:val="21"/>
          <w:lang w:val="en-US"/>
        </w:rPr>
        <w:br/>
      </w:r>
      <w:r w:rsidRPr="00CC5E23">
        <w:rPr>
          <w:rFonts w:ascii="Times New Roman" w:eastAsiaTheme="minorEastAsia" w:hAnsiTheme="minorEastAsia" w:hint="eastAsia"/>
          <w:sz w:val="21"/>
          <w:szCs w:val="21"/>
          <w:lang w:val="en-US"/>
        </w:rPr>
        <w:t xml:space="preserve">　　本公司根据保单条款在每个资产评估日按照投资账户资产净值的一定比例收取资产管理费，资产管理费年费率根据投资账户类型确定，本账户资产管理费年费率为</w:t>
      </w:r>
      <w:r w:rsidR="006573C8">
        <w:rPr>
          <w:rFonts w:ascii="Times New Roman" w:eastAsiaTheme="minorEastAsia" w:hAnsi="Times New Roman" w:hint="eastAsia"/>
          <w:sz w:val="21"/>
          <w:szCs w:val="21"/>
          <w:lang w:val="en-US"/>
        </w:rPr>
        <w:t>0.8</w:t>
      </w:r>
      <w:r w:rsidRPr="00CC5E23">
        <w:rPr>
          <w:rFonts w:ascii="Times New Roman" w:eastAsiaTheme="minorEastAsia" w:hAnsi="Times New Roman"/>
          <w:sz w:val="21"/>
          <w:szCs w:val="21"/>
          <w:lang w:val="en-US"/>
        </w:rPr>
        <w:t>%</w:t>
      </w:r>
      <w:r w:rsidRPr="00CC5E23">
        <w:rPr>
          <w:rFonts w:ascii="Times New Roman" w:eastAsiaTheme="minorEastAsia" w:hAnsiTheme="minorEastAsia" w:hint="eastAsia"/>
          <w:sz w:val="21"/>
          <w:szCs w:val="21"/>
          <w:lang w:val="en-US"/>
        </w:rPr>
        <w:t>。</w:t>
      </w:r>
    </w:p>
    <w:p w:rsidR="00CC5E23" w:rsidRPr="00CB0A29" w:rsidRDefault="00CC5E23" w:rsidP="00992BEF">
      <w:pPr>
        <w:spacing w:line="360" w:lineRule="auto"/>
        <w:ind w:firstLineChars="196" w:firstLine="412"/>
        <w:contextualSpacing/>
        <w:jc w:val="both"/>
        <w:rPr>
          <w:rFonts w:ascii="Times New Roman" w:eastAsiaTheme="minorEastAsia" w:hAnsiTheme="minorEastAsia"/>
          <w:sz w:val="21"/>
          <w:szCs w:val="21"/>
        </w:rPr>
      </w:pPr>
      <w:r w:rsidRPr="00CC5E23">
        <w:rPr>
          <w:rFonts w:ascii="Times New Roman" w:eastAsiaTheme="minorEastAsia" w:hAnsiTheme="minorEastAsia" w:hint="eastAsia"/>
          <w:sz w:val="21"/>
          <w:szCs w:val="21"/>
          <w:lang w:val="en-US"/>
        </w:rPr>
        <w:t>截至</w:t>
      </w:r>
      <w:r w:rsidRPr="00CC5E23">
        <w:rPr>
          <w:rFonts w:ascii="Times New Roman" w:eastAsiaTheme="minorEastAsia" w:hAnsi="Times New Roman"/>
          <w:sz w:val="21"/>
          <w:szCs w:val="21"/>
          <w:lang w:val="en-US"/>
        </w:rPr>
        <w:t>201</w:t>
      </w:r>
      <w:r w:rsidR="00397343">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年</w:t>
      </w:r>
      <w:r w:rsidR="00397343">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39159E">
        <w:rPr>
          <w:rFonts w:ascii="Times New Roman" w:eastAsiaTheme="minorEastAsia" w:hAnsi="Times New Roman"/>
          <w:sz w:val="21"/>
          <w:szCs w:val="21"/>
          <w:lang w:val="en-US"/>
        </w:rPr>
        <w:t>3</w:t>
      </w:r>
      <w:r w:rsidR="00397343">
        <w:rPr>
          <w:rFonts w:ascii="Times New Roman" w:eastAsiaTheme="minorEastAsia" w:hAnsi="Times New Roman" w:hint="eastAsia"/>
          <w:sz w:val="21"/>
          <w:szCs w:val="21"/>
          <w:lang w:val="en-US"/>
        </w:rPr>
        <w:t>0</w:t>
      </w:r>
      <w:r w:rsidRPr="00CC5E23">
        <w:rPr>
          <w:rFonts w:ascii="Times New Roman" w:eastAsiaTheme="minorEastAsia" w:hAnsiTheme="minorEastAsia" w:hint="eastAsia"/>
          <w:sz w:val="21"/>
          <w:szCs w:val="21"/>
          <w:lang w:val="en-US"/>
        </w:rPr>
        <w:t>日，</w:t>
      </w:r>
      <w:r w:rsidR="004A4B6B">
        <w:rPr>
          <w:rFonts w:ascii="Times New Roman" w:eastAsiaTheme="minorEastAsia" w:hAnsiTheme="minorEastAsia" w:hint="eastAsia"/>
          <w:sz w:val="21"/>
          <w:szCs w:val="21"/>
          <w:lang w:val="en-US"/>
        </w:rPr>
        <w:t>本</w:t>
      </w:r>
      <w:r w:rsidR="00CB0A29" w:rsidRPr="00C27D30">
        <w:rPr>
          <w:rFonts w:ascii="Times New Roman" w:eastAsiaTheme="minorEastAsia" w:hAnsiTheme="minorEastAsia"/>
          <w:sz w:val="21"/>
          <w:szCs w:val="21"/>
          <w:lang w:val="en-US"/>
        </w:rPr>
        <w:t>账户资产管理费</w:t>
      </w:r>
      <w:r w:rsidR="004F765A">
        <w:rPr>
          <w:rFonts w:ascii="Times New Roman" w:eastAsiaTheme="minorEastAsia" w:hAnsiTheme="minorEastAsia" w:hint="eastAsia"/>
          <w:sz w:val="21"/>
          <w:szCs w:val="21"/>
          <w:lang w:val="en-US"/>
        </w:rPr>
        <w:t>累计</w:t>
      </w:r>
      <w:r w:rsidR="00CB0A29" w:rsidRPr="00C27D30">
        <w:rPr>
          <w:rFonts w:ascii="Times New Roman" w:eastAsiaTheme="minorEastAsia" w:hAnsiTheme="minorEastAsia"/>
          <w:sz w:val="21"/>
          <w:szCs w:val="21"/>
          <w:lang w:val="en-US"/>
        </w:rPr>
        <w:t>为</w:t>
      </w:r>
      <w:r w:rsidR="00992BEF" w:rsidRPr="00992BEF">
        <w:rPr>
          <w:rFonts w:ascii="Times New Roman" w:eastAsiaTheme="minorEastAsia" w:hAnsiTheme="minorEastAsia" w:hint="eastAsia"/>
          <w:sz w:val="21"/>
          <w:szCs w:val="21"/>
        </w:rPr>
        <w:t xml:space="preserve">329,981.55 </w:t>
      </w:r>
      <w:r w:rsidR="00CB0A29" w:rsidRPr="00C27D30">
        <w:rPr>
          <w:rFonts w:ascii="Times New Roman" w:eastAsiaTheme="minorEastAsia" w:hAnsiTheme="minorEastAsia"/>
          <w:sz w:val="21"/>
          <w:szCs w:val="21"/>
        </w:rPr>
        <w:t>元。</w:t>
      </w:r>
    </w:p>
    <w:p w:rsidR="00CC5E23" w:rsidRPr="0039159E" w:rsidRDefault="00CC5E23" w:rsidP="005F681D">
      <w:pPr>
        <w:spacing w:line="360" w:lineRule="auto"/>
        <w:ind w:firstLineChars="200" w:firstLine="420"/>
        <w:contextualSpacing/>
        <w:rPr>
          <w:rFonts w:ascii="Times New Roman" w:eastAsiaTheme="minorEastAsia" w:hAnsi="Times New Roman"/>
          <w:sz w:val="21"/>
          <w:szCs w:val="21"/>
          <w:lang w:val="en-US"/>
        </w:rPr>
      </w:pPr>
    </w:p>
    <w:p w:rsidR="00817A9F" w:rsidRDefault="00CC5E23" w:rsidP="00243AEF">
      <w:pPr>
        <w:spacing w:line="360" w:lineRule="auto"/>
        <w:ind w:firstLineChars="196" w:firstLine="413"/>
        <w:contextualSpacing/>
        <w:jc w:val="both"/>
        <w:rPr>
          <w:rFonts w:ascii="Times New Roman" w:eastAsiaTheme="minorEastAsia" w:hAnsiTheme="minorEastAsia"/>
          <w:b/>
          <w:sz w:val="21"/>
          <w:szCs w:val="21"/>
          <w:lang w:val="en-US"/>
        </w:rPr>
      </w:pPr>
      <w:r w:rsidRPr="00AF5525">
        <w:rPr>
          <w:rFonts w:ascii="Times New Roman" w:eastAsiaTheme="minorEastAsia" w:hAnsiTheme="minorEastAsia" w:hint="eastAsia"/>
          <w:b/>
          <w:sz w:val="21"/>
          <w:szCs w:val="21"/>
          <w:lang w:val="en-US"/>
        </w:rPr>
        <w:t>五、投资组合</w:t>
      </w:r>
    </w:p>
    <w:p w:rsidR="0079203A" w:rsidRDefault="00817A9F" w:rsidP="00817A9F">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w:t>
      </w:r>
      <w:r>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型投资账户主要投资于固定收益类资产，并配置一定比例的流动性资产。截至</w:t>
      </w:r>
      <w:r w:rsidRPr="00CC5E23">
        <w:rPr>
          <w:rFonts w:ascii="Times New Roman" w:eastAsiaTheme="minorEastAsia" w:hAnsi="Times New Roman"/>
          <w:sz w:val="21"/>
          <w:szCs w:val="21"/>
          <w:lang w:val="en-US"/>
        </w:rPr>
        <w:t>201</w:t>
      </w:r>
      <w:r>
        <w:rPr>
          <w:rFonts w:ascii="Times New Roman" w:eastAsiaTheme="minorEastAsia" w:hAnsi="Times New Roman" w:hint="eastAsia"/>
          <w:sz w:val="21"/>
          <w:szCs w:val="21"/>
          <w:lang w:val="en-US"/>
        </w:rPr>
        <w:t>5</w:t>
      </w:r>
      <w:r w:rsidRPr="00CC5E23">
        <w:rPr>
          <w:rFonts w:ascii="Times New Roman" w:eastAsiaTheme="minorEastAsia" w:hAnsiTheme="minorEastAsia" w:hint="eastAsia"/>
          <w:sz w:val="21"/>
          <w:szCs w:val="21"/>
          <w:lang w:val="en-US"/>
        </w:rPr>
        <w:t>年</w:t>
      </w:r>
      <w:r>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Pr>
          <w:rFonts w:ascii="Times New Roman" w:eastAsiaTheme="minorEastAsia" w:hAnsi="Times New Roman" w:hint="eastAsia"/>
          <w:sz w:val="21"/>
          <w:szCs w:val="21"/>
          <w:lang w:val="en-US"/>
        </w:rPr>
        <w:t>30</w:t>
      </w:r>
      <w:r w:rsidRPr="00CC5E23">
        <w:rPr>
          <w:rFonts w:ascii="Times New Roman" w:eastAsiaTheme="minorEastAsia" w:hAnsiTheme="minorEastAsia" w:hint="eastAsia"/>
          <w:sz w:val="21"/>
          <w:szCs w:val="21"/>
          <w:lang w:val="en-US"/>
        </w:rPr>
        <w:t>日，本账户资产配置情况如下：</w:t>
      </w:r>
      <w:r>
        <w:rPr>
          <w:rFonts w:ascii="Times New Roman" w:eastAsiaTheme="minorEastAsia" w:hAnsiTheme="minorEastAsia" w:hint="eastAsia"/>
          <w:sz w:val="21"/>
          <w:szCs w:val="21"/>
          <w:lang w:val="en-US"/>
        </w:rPr>
        <w:t>流动性资产</w:t>
      </w:r>
      <w:r w:rsidRPr="00DC3C5C">
        <w:rPr>
          <w:rFonts w:ascii="Times New Roman" w:eastAsiaTheme="minorEastAsia" w:hAnsi="Times New Roman" w:hint="eastAsia"/>
          <w:sz w:val="21"/>
          <w:szCs w:val="21"/>
        </w:rPr>
        <w:t>4,975,160.04</w:t>
      </w:r>
      <w:r>
        <w:rPr>
          <w:rFonts w:ascii="Times New Roman" w:eastAsiaTheme="minorEastAsia" w:hAnsi="Times New Roman" w:hint="eastAsia"/>
          <w:sz w:val="21"/>
          <w:szCs w:val="21"/>
        </w:rPr>
        <w:t>元</w:t>
      </w:r>
      <w:r w:rsidRPr="00CC5E23">
        <w:rPr>
          <w:rFonts w:ascii="Times New Roman" w:eastAsiaTheme="minorEastAsia" w:hAnsiTheme="minorEastAsia" w:hint="eastAsia"/>
          <w:sz w:val="21"/>
          <w:szCs w:val="21"/>
          <w:lang w:val="en-US"/>
        </w:rPr>
        <w:t>，</w:t>
      </w:r>
      <w:r>
        <w:rPr>
          <w:rFonts w:ascii="Times New Roman" w:eastAsiaTheme="minorEastAsia" w:hAnsiTheme="minorEastAsia" w:hint="eastAsia"/>
          <w:sz w:val="21"/>
          <w:szCs w:val="21"/>
          <w:lang w:val="en-US"/>
        </w:rPr>
        <w:t>固定收益类资产</w:t>
      </w:r>
      <w:r>
        <w:rPr>
          <w:rFonts w:ascii="Times New Roman" w:eastAsiaTheme="minorEastAsia" w:hAnsi="Times New Roman" w:hint="eastAsia"/>
          <w:sz w:val="21"/>
          <w:szCs w:val="21"/>
          <w:lang w:val="en-US"/>
        </w:rPr>
        <w:t>37</w:t>
      </w:r>
      <w:r w:rsidRPr="00CC5E23">
        <w:rPr>
          <w:rFonts w:ascii="Times New Roman" w:eastAsiaTheme="minorEastAsia" w:hAnsi="Times New Roman"/>
          <w:sz w:val="21"/>
          <w:szCs w:val="21"/>
          <w:lang w:val="en-US"/>
        </w:rPr>
        <w:t>,000,000.00</w:t>
      </w:r>
      <w:r w:rsidRPr="00CC5E23">
        <w:rPr>
          <w:rFonts w:ascii="Times New Roman" w:eastAsiaTheme="minorEastAsia" w:hAnsiTheme="minorEastAsia" w:hint="eastAsia"/>
          <w:sz w:val="21"/>
          <w:szCs w:val="21"/>
          <w:lang w:val="en-US"/>
        </w:rPr>
        <w:t>元。</w:t>
      </w:r>
    </w:p>
    <w:p w:rsidR="00817A9F" w:rsidRDefault="00817A9F" w:rsidP="00817A9F">
      <w:pPr>
        <w:spacing w:line="360" w:lineRule="auto"/>
        <w:ind w:firstLineChars="196" w:firstLine="412"/>
        <w:contextualSpacing/>
        <w:jc w:val="both"/>
        <w:rPr>
          <w:rFonts w:ascii="Times New Roman" w:eastAsiaTheme="minorEastAsia" w:hAnsi="Times New Roman"/>
          <w:sz w:val="21"/>
          <w:szCs w:val="21"/>
          <w:lang w:val="en-US"/>
        </w:rPr>
      </w:pPr>
    </w:p>
    <w:p w:rsidR="00CC5E23" w:rsidRPr="00CC5E23" w:rsidRDefault="00CC5E23" w:rsidP="00CC5E23">
      <w:pPr>
        <w:spacing w:line="360" w:lineRule="auto"/>
        <w:ind w:rightChars="54" w:right="119"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六、估值原则</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独立账户的下列资产应于合同约定的计价日（以下称</w:t>
      </w:r>
      <w:r w:rsidR="00284709">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284709">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（一）流动性资产、固定收益类资产、上市权益类资产</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下列资产应于合同约定的计价日（以下称</w:t>
      </w:r>
      <w:r w:rsidR="002F77C8">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估值日</w:t>
      </w:r>
      <w:r w:rsidR="002F77C8">
        <w:rPr>
          <w:rFonts w:ascii="Times New Roman" w:eastAsiaTheme="minorEastAsia" w:hAnsi="Times New Roman" w:hint="eastAsia"/>
          <w:sz w:val="21"/>
          <w:szCs w:val="21"/>
          <w:lang w:val="en-US"/>
        </w:rPr>
        <w:t>”</w:t>
      </w:r>
      <w:r w:rsidRPr="00C27D30">
        <w:rPr>
          <w:rFonts w:ascii="Times New Roman" w:eastAsiaTheme="minorEastAsia" w:hAnsiTheme="minorEastAsia"/>
          <w:sz w:val="21"/>
          <w:szCs w:val="21"/>
          <w:lang w:val="en-US"/>
        </w:rPr>
        <w:t>），按如下原则进行估值：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1.</w:t>
      </w:r>
      <w:r w:rsidRPr="00C27D30">
        <w:rPr>
          <w:rFonts w:ascii="Times New Roman" w:eastAsiaTheme="minorEastAsia" w:hAnsiTheme="minorEastAsia"/>
          <w:sz w:val="21"/>
          <w:szCs w:val="21"/>
          <w:lang w:val="en-US"/>
        </w:rPr>
        <w:t>上市流通的有价证券，以其在证券交易所挂牌的市价（平均价或收盘价，下同）估值；估值日无交易的，以最近交易日的市价估值；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2.</w:t>
      </w:r>
      <w:r w:rsidRPr="00C27D30">
        <w:rPr>
          <w:rFonts w:ascii="Times New Roman" w:eastAsiaTheme="minorEastAsia" w:hAnsiTheme="minorEastAsia"/>
          <w:sz w:val="21"/>
          <w:szCs w:val="21"/>
          <w:lang w:val="en-US"/>
        </w:rPr>
        <w:t>开放式基金，以其公告的基金单位净值估值；处于募集期内的证券投资基金，按其成本估值；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imes New Roman"/>
          <w:sz w:val="21"/>
          <w:szCs w:val="21"/>
          <w:lang w:val="en-US"/>
        </w:rPr>
        <w:t>3.</w:t>
      </w:r>
      <w:r w:rsidRPr="00C27D30">
        <w:rPr>
          <w:rFonts w:ascii="Times New Roman" w:eastAsiaTheme="minorEastAsia" w:hAnsiTheme="minorEastAsia"/>
          <w:sz w:val="21"/>
          <w:szCs w:val="21"/>
          <w:lang w:val="en-US"/>
        </w:rPr>
        <w:t>如有确凿证据表明按上述方法进行估值不能客观反映其公允价值的，公司应根据具体情况按最能反映公允价值的价格估值。</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流动性资产、固定收益类资产、上市权益类资产的分类和定义遵照中国保监会资金运用相关监管规定。</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（二）基础设施投资计划、不动产相关金融产品、其他金融资产</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基础设施投资计划、不动产相关金融产品、其他金融资产的分类和定义遵照中国保监会资金运用的相关监管规定。</w:t>
      </w:r>
    </w:p>
    <w:p w:rsidR="00BD1481" w:rsidRPr="00C27D30" w:rsidRDefault="00BD1481" w:rsidP="00BD1481">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（三）定向增发股票</w:t>
      </w:r>
    </w:p>
    <w:p w:rsidR="003B4F75" w:rsidRPr="00BD1481" w:rsidRDefault="00BD1481" w:rsidP="0057770E">
      <w:pPr>
        <w:pStyle w:val="ae"/>
        <w:spacing w:line="360" w:lineRule="auto"/>
        <w:ind w:rightChars="54" w:right="119"/>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定向增发股票的估值方法如下：有公开市场的定向增发股票，在估值日当天，如公开市场的公允价值低于定向增发的初始取得成本，按公允价值估值。如公允价值高于定向增发的初始取得成本，估值价值为：初始成本价＋（公允价值－初始成本价）</w:t>
      </w:r>
      <w:r w:rsidRPr="00C27D30">
        <w:rPr>
          <w:rFonts w:ascii="Times New Roman" w:eastAsiaTheme="minorEastAsia" w:hAnsi="Times New Roman"/>
          <w:sz w:val="21"/>
          <w:szCs w:val="21"/>
          <w:lang w:val="en-US"/>
        </w:rPr>
        <w:t>×</w:t>
      </w:r>
      <w:r w:rsidRPr="00C27D30">
        <w:rPr>
          <w:rFonts w:ascii="Times New Roman" w:eastAsiaTheme="minorEastAsia" w:hAnsiTheme="minorEastAsia"/>
          <w:sz w:val="21"/>
          <w:szCs w:val="21"/>
          <w:lang w:val="en-US"/>
        </w:rPr>
        <w:t>起始锁定日到估值日的期间占总锁定期的比例。无公开市场的定向增发，在估值日按账面价值估值。</w:t>
      </w:r>
    </w:p>
    <w:p w:rsidR="00CC5E23" w:rsidRPr="00CC5E23" w:rsidRDefault="007D56A1"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Pr>
          <w:rFonts w:ascii="Times New Roman" w:eastAsiaTheme="minorEastAsia" w:hAnsiTheme="minorEastAsia" w:hint="eastAsia"/>
          <w:b/>
          <w:sz w:val="21"/>
          <w:szCs w:val="21"/>
          <w:lang w:val="en-US"/>
        </w:rPr>
        <w:t>七</w:t>
      </w:r>
      <w:r w:rsidR="00CC5E23" w:rsidRPr="00CC5E23">
        <w:rPr>
          <w:rFonts w:ascii="Times New Roman" w:eastAsiaTheme="minorEastAsia" w:hAnsiTheme="minorEastAsia" w:hint="eastAsia"/>
          <w:b/>
          <w:sz w:val="21"/>
          <w:szCs w:val="21"/>
          <w:lang w:val="en-US"/>
        </w:rPr>
        <w:t>、托管银行变更</w:t>
      </w:r>
    </w:p>
    <w:p w:rsidR="00765285" w:rsidRPr="00944FE4" w:rsidRDefault="00C25CDB" w:rsidP="00944FE4">
      <w:pPr>
        <w:pStyle w:val="ae"/>
        <w:spacing w:line="360" w:lineRule="auto"/>
        <w:ind w:leftChars="165" w:left="363" w:right="200" w:firstLineChars="0" w:firstLine="0"/>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本账户由中国</w:t>
      </w:r>
      <w:r w:rsidR="0026503F">
        <w:rPr>
          <w:rFonts w:ascii="Times New Roman" w:eastAsiaTheme="minorEastAsia" w:hAnsiTheme="minorEastAsia" w:hint="eastAsia"/>
          <w:sz w:val="21"/>
          <w:szCs w:val="21"/>
          <w:lang w:val="en-US"/>
        </w:rPr>
        <w:t>农业</w:t>
      </w:r>
      <w:r w:rsidR="00CC5E23" w:rsidRPr="00CC5E23">
        <w:rPr>
          <w:rFonts w:ascii="Times New Roman" w:eastAsiaTheme="minorEastAsia" w:hAnsiTheme="minorEastAsia" w:hint="eastAsia"/>
          <w:sz w:val="21"/>
          <w:szCs w:val="21"/>
          <w:lang w:val="en-US"/>
        </w:rPr>
        <w:t>银行托管，截至</w:t>
      </w:r>
      <w:r w:rsidR="00CC5E23" w:rsidRPr="00CC5E23">
        <w:rPr>
          <w:rFonts w:ascii="Times New Roman" w:eastAsiaTheme="minorEastAsia" w:hAnsi="Times New Roman"/>
          <w:sz w:val="21"/>
          <w:szCs w:val="21"/>
          <w:lang w:val="en-US"/>
        </w:rPr>
        <w:t>201</w:t>
      </w:r>
      <w:r w:rsidR="00476FD4">
        <w:rPr>
          <w:rFonts w:ascii="Times New Roman" w:eastAsiaTheme="minorEastAsia" w:hAnsi="Times New Roman" w:hint="eastAsia"/>
          <w:sz w:val="21"/>
          <w:szCs w:val="21"/>
          <w:lang w:val="en-US"/>
        </w:rPr>
        <w:t>5</w:t>
      </w:r>
      <w:r w:rsidR="00CC5E23" w:rsidRPr="00CC5E23">
        <w:rPr>
          <w:rFonts w:ascii="Times New Roman" w:eastAsiaTheme="minorEastAsia" w:hAnsiTheme="minorEastAsia" w:hint="eastAsia"/>
          <w:sz w:val="21"/>
          <w:szCs w:val="21"/>
          <w:lang w:val="en-US"/>
        </w:rPr>
        <w:t>年</w:t>
      </w:r>
      <w:r w:rsidR="00476FD4">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月</w:t>
      </w:r>
      <w:r w:rsidR="00C77A32">
        <w:rPr>
          <w:rFonts w:ascii="Times New Roman" w:eastAsiaTheme="minorEastAsia" w:hAnsi="Times New Roman"/>
          <w:sz w:val="21"/>
          <w:szCs w:val="21"/>
          <w:lang w:val="en-US"/>
        </w:rPr>
        <w:t>3</w:t>
      </w:r>
      <w:r w:rsidR="00476FD4">
        <w:rPr>
          <w:rFonts w:ascii="Times New Roman" w:eastAsiaTheme="minorEastAsia" w:hAnsi="Times New Roman" w:hint="eastAsia"/>
          <w:sz w:val="21"/>
          <w:szCs w:val="21"/>
          <w:lang w:val="en-US"/>
        </w:rPr>
        <w:t>0</w:t>
      </w:r>
      <w:r w:rsidR="00CC5E23" w:rsidRPr="00CC5E23">
        <w:rPr>
          <w:rFonts w:ascii="Times New Roman" w:eastAsiaTheme="minorEastAsia" w:hAnsiTheme="minorEastAsia" w:hint="eastAsia"/>
          <w:sz w:val="21"/>
          <w:szCs w:val="21"/>
          <w:lang w:val="en-US"/>
        </w:rPr>
        <w:t>日，托管银行未发生变更。</w:t>
      </w:r>
    </w:p>
    <w:p w:rsidR="00DD739D" w:rsidRDefault="00CC5E23">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国华人寿保险股份有限公司</w:t>
      </w:r>
    </w:p>
    <w:p w:rsidR="00B303B3" w:rsidRDefault="009E7565">
      <w:pPr>
        <w:pStyle w:val="ae"/>
        <w:spacing w:line="360" w:lineRule="auto"/>
        <w:ind w:leftChars="165" w:left="363" w:right="200" w:firstLineChars="0" w:firstLine="0"/>
        <w:jc w:val="right"/>
        <w:rPr>
          <w:rFonts w:ascii="Times New Roman" w:eastAsiaTheme="minorEastAsia" w:hAnsi="Times New Roman"/>
          <w:sz w:val="20"/>
          <w:szCs w:val="20"/>
          <w:lang w:val="en-US"/>
        </w:rPr>
      </w:pPr>
      <w:r>
        <w:rPr>
          <w:rFonts w:ascii="Times New Roman" w:eastAsiaTheme="minorEastAsia" w:hAnsiTheme="minorEastAsia" w:hint="eastAsia"/>
          <w:sz w:val="21"/>
          <w:szCs w:val="21"/>
          <w:lang w:val="en-US"/>
        </w:rPr>
        <w:t>2015</w:t>
      </w:r>
      <w:r w:rsidR="00732C74">
        <w:rPr>
          <w:rFonts w:ascii="Times New Roman" w:eastAsiaTheme="minorEastAsia" w:hAnsiTheme="minorEastAsia" w:hint="eastAsia"/>
          <w:sz w:val="21"/>
          <w:szCs w:val="21"/>
          <w:lang w:val="en-US"/>
        </w:rPr>
        <w:t>年</w:t>
      </w:r>
      <w:r w:rsidR="00A47CA1">
        <w:rPr>
          <w:rFonts w:ascii="Times New Roman" w:eastAsiaTheme="minorEastAsia" w:hAnsiTheme="minorEastAsia" w:hint="eastAsia"/>
          <w:sz w:val="21"/>
          <w:szCs w:val="21"/>
          <w:lang w:val="en-US"/>
        </w:rPr>
        <w:t>8</w:t>
      </w:r>
      <w:r w:rsidR="00732C74">
        <w:rPr>
          <w:rFonts w:ascii="Times New Roman" w:eastAsiaTheme="minorEastAsia" w:hAnsiTheme="minorEastAsia" w:hint="eastAsia"/>
          <w:sz w:val="21"/>
          <w:szCs w:val="21"/>
          <w:lang w:val="en-US"/>
        </w:rPr>
        <w:t>月</w:t>
      </w:r>
      <w:r w:rsidR="00A47CA1">
        <w:rPr>
          <w:rFonts w:ascii="Times New Roman" w:eastAsiaTheme="minorEastAsia" w:hAnsiTheme="minorEastAsia" w:hint="eastAsia"/>
          <w:sz w:val="21"/>
          <w:szCs w:val="21"/>
          <w:lang w:val="en-US"/>
        </w:rPr>
        <w:t>5</w:t>
      </w:r>
      <w:r w:rsidR="00732C74">
        <w:rPr>
          <w:rFonts w:ascii="Times New Roman" w:eastAsiaTheme="minorEastAsia" w:hAnsiTheme="minorEastAsia" w:hint="eastAsia"/>
          <w:sz w:val="21"/>
          <w:szCs w:val="21"/>
          <w:lang w:val="en-US"/>
        </w:rPr>
        <w:t>日</w:t>
      </w:r>
      <w:r w:rsidR="00CC5E23" w:rsidRPr="00CC5E23">
        <w:rPr>
          <w:rFonts w:ascii="Times New Roman" w:eastAsiaTheme="minorEastAsia" w:hAnsi="Times New Roman"/>
          <w:sz w:val="21"/>
          <w:szCs w:val="21"/>
          <w:lang w:val="en-US"/>
        </w:rPr>
        <w:br/>
      </w:r>
      <w:r w:rsidR="001955F8" w:rsidRPr="00532157">
        <w:rPr>
          <w:rFonts w:ascii="Times New Roman" w:eastAsiaTheme="minorEastAsia" w:hAnsi="Times New Roman"/>
          <w:sz w:val="20"/>
          <w:szCs w:val="20"/>
          <w:lang w:val="en-US"/>
        </w:rPr>
        <w:br/>
      </w:r>
      <w:r w:rsidR="001955F8" w:rsidRPr="00532157">
        <w:rPr>
          <w:rFonts w:ascii="Times New Roman" w:eastAsiaTheme="minorEastAsia" w:hAnsi="Times New Roman"/>
          <w:sz w:val="20"/>
          <w:szCs w:val="20"/>
          <w:lang w:val="en-US"/>
        </w:rPr>
        <w:t xml:space="preserve">　</w:t>
      </w:r>
      <w:r w:rsidR="00933ECF" w:rsidRPr="00532157">
        <w:rPr>
          <w:rFonts w:ascii="Times New Roman" w:eastAsiaTheme="minorEastAsia" w:hAnsi="Times New Roman"/>
          <w:sz w:val="20"/>
          <w:szCs w:val="20"/>
          <w:lang w:val="en-US"/>
        </w:rPr>
        <w:t xml:space="preserve">                                                   </w:t>
      </w:r>
    </w:p>
    <w:sectPr w:rsidR="00B303B3"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AF5" w:rsidRDefault="00951AF5" w:rsidP="00011B89">
      <w:r>
        <w:separator/>
      </w:r>
    </w:p>
  </w:endnote>
  <w:endnote w:type="continuationSeparator" w:id="1">
    <w:p w:rsidR="00951AF5" w:rsidRDefault="00951AF5"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865FB0">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4F765A" w:rsidRPr="004F765A">
          <w:rPr>
            <w:rFonts w:ascii="Times New Roman" w:hAnsi="Times New Roman"/>
            <w:noProof/>
            <w:lang w:val="zh-CN"/>
          </w:rPr>
          <w:t>4</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AF5" w:rsidRDefault="00951AF5" w:rsidP="00011B89">
      <w:r>
        <w:separator/>
      </w:r>
    </w:p>
  </w:footnote>
  <w:footnote w:type="continuationSeparator" w:id="1">
    <w:p w:rsidR="00951AF5" w:rsidRDefault="00951AF5"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00BD6"/>
    <w:rsid w:val="00011B89"/>
    <w:rsid w:val="00025704"/>
    <w:rsid w:val="000332D3"/>
    <w:rsid w:val="000364EE"/>
    <w:rsid w:val="0004138A"/>
    <w:rsid w:val="000415DD"/>
    <w:rsid w:val="00043417"/>
    <w:rsid w:val="00044A70"/>
    <w:rsid w:val="00050660"/>
    <w:rsid w:val="00061BA0"/>
    <w:rsid w:val="00066FC7"/>
    <w:rsid w:val="00080027"/>
    <w:rsid w:val="00080AEA"/>
    <w:rsid w:val="00080F1B"/>
    <w:rsid w:val="00087631"/>
    <w:rsid w:val="00094C6F"/>
    <w:rsid w:val="000A22C1"/>
    <w:rsid w:val="000A6ECD"/>
    <w:rsid w:val="000B01B0"/>
    <w:rsid w:val="000B0704"/>
    <w:rsid w:val="000B3723"/>
    <w:rsid w:val="000B588D"/>
    <w:rsid w:val="000C199F"/>
    <w:rsid w:val="000C465D"/>
    <w:rsid w:val="000C475C"/>
    <w:rsid w:val="000C5501"/>
    <w:rsid w:val="000D0021"/>
    <w:rsid w:val="000D1E2F"/>
    <w:rsid w:val="000D2BF4"/>
    <w:rsid w:val="000D5D60"/>
    <w:rsid w:val="000E18F0"/>
    <w:rsid w:val="000E2424"/>
    <w:rsid w:val="000E3070"/>
    <w:rsid w:val="000E4491"/>
    <w:rsid w:val="000E6389"/>
    <w:rsid w:val="000F1EF8"/>
    <w:rsid w:val="00104526"/>
    <w:rsid w:val="00120979"/>
    <w:rsid w:val="00134527"/>
    <w:rsid w:val="001345E0"/>
    <w:rsid w:val="00150B9F"/>
    <w:rsid w:val="00166291"/>
    <w:rsid w:val="00192354"/>
    <w:rsid w:val="00193A4D"/>
    <w:rsid w:val="001955F8"/>
    <w:rsid w:val="00197ADC"/>
    <w:rsid w:val="001A3BDE"/>
    <w:rsid w:val="001A4E70"/>
    <w:rsid w:val="001B3160"/>
    <w:rsid w:val="001B5C32"/>
    <w:rsid w:val="001C4C44"/>
    <w:rsid w:val="001C5AD7"/>
    <w:rsid w:val="001D6BC2"/>
    <w:rsid w:val="001E2522"/>
    <w:rsid w:val="001F0A72"/>
    <w:rsid w:val="001F4774"/>
    <w:rsid w:val="00202BBB"/>
    <w:rsid w:val="00204AF3"/>
    <w:rsid w:val="00206FCB"/>
    <w:rsid w:val="00234108"/>
    <w:rsid w:val="00243AEF"/>
    <w:rsid w:val="00244C1E"/>
    <w:rsid w:val="00245C48"/>
    <w:rsid w:val="0025060C"/>
    <w:rsid w:val="00256CEA"/>
    <w:rsid w:val="00257888"/>
    <w:rsid w:val="0026503F"/>
    <w:rsid w:val="00265A06"/>
    <w:rsid w:val="002669A3"/>
    <w:rsid w:val="0028122C"/>
    <w:rsid w:val="002818C2"/>
    <w:rsid w:val="00284709"/>
    <w:rsid w:val="00290828"/>
    <w:rsid w:val="002959D1"/>
    <w:rsid w:val="002A495C"/>
    <w:rsid w:val="002B6D67"/>
    <w:rsid w:val="002C767B"/>
    <w:rsid w:val="002D0FC9"/>
    <w:rsid w:val="002D78DF"/>
    <w:rsid w:val="002E693B"/>
    <w:rsid w:val="002F77C8"/>
    <w:rsid w:val="003076EC"/>
    <w:rsid w:val="00310294"/>
    <w:rsid w:val="00315156"/>
    <w:rsid w:val="00321E3D"/>
    <w:rsid w:val="00334F16"/>
    <w:rsid w:val="00351F19"/>
    <w:rsid w:val="003554A0"/>
    <w:rsid w:val="00385092"/>
    <w:rsid w:val="0039159E"/>
    <w:rsid w:val="00395251"/>
    <w:rsid w:val="00397343"/>
    <w:rsid w:val="003A0E2E"/>
    <w:rsid w:val="003B4903"/>
    <w:rsid w:val="003B4F75"/>
    <w:rsid w:val="003D06CB"/>
    <w:rsid w:val="003D36DF"/>
    <w:rsid w:val="003E73BD"/>
    <w:rsid w:val="00403B38"/>
    <w:rsid w:val="00413B6B"/>
    <w:rsid w:val="00424E6F"/>
    <w:rsid w:val="00436699"/>
    <w:rsid w:val="00436FCF"/>
    <w:rsid w:val="00451CCE"/>
    <w:rsid w:val="00463D03"/>
    <w:rsid w:val="00465788"/>
    <w:rsid w:val="00473649"/>
    <w:rsid w:val="00476FD4"/>
    <w:rsid w:val="00487EEA"/>
    <w:rsid w:val="004A4B6B"/>
    <w:rsid w:val="004B223A"/>
    <w:rsid w:val="004C7FB7"/>
    <w:rsid w:val="004E2444"/>
    <w:rsid w:val="004E4A68"/>
    <w:rsid w:val="004E573E"/>
    <w:rsid w:val="004F765A"/>
    <w:rsid w:val="00502F68"/>
    <w:rsid w:val="00516A3F"/>
    <w:rsid w:val="00523317"/>
    <w:rsid w:val="00532157"/>
    <w:rsid w:val="005362DE"/>
    <w:rsid w:val="00544C62"/>
    <w:rsid w:val="00550981"/>
    <w:rsid w:val="00574C1E"/>
    <w:rsid w:val="0057770E"/>
    <w:rsid w:val="00581096"/>
    <w:rsid w:val="005832EA"/>
    <w:rsid w:val="0059154D"/>
    <w:rsid w:val="0059613D"/>
    <w:rsid w:val="005A1886"/>
    <w:rsid w:val="005A65AD"/>
    <w:rsid w:val="005A755D"/>
    <w:rsid w:val="005B5F8B"/>
    <w:rsid w:val="005E27CF"/>
    <w:rsid w:val="005E4A25"/>
    <w:rsid w:val="005F15EC"/>
    <w:rsid w:val="005F681D"/>
    <w:rsid w:val="00612B98"/>
    <w:rsid w:val="006168BA"/>
    <w:rsid w:val="0061706E"/>
    <w:rsid w:val="006222BE"/>
    <w:rsid w:val="00630533"/>
    <w:rsid w:val="006316DF"/>
    <w:rsid w:val="006326AD"/>
    <w:rsid w:val="00635DE5"/>
    <w:rsid w:val="00645923"/>
    <w:rsid w:val="00647FA8"/>
    <w:rsid w:val="00650691"/>
    <w:rsid w:val="006573C8"/>
    <w:rsid w:val="006611BF"/>
    <w:rsid w:val="00663AD5"/>
    <w:rsid w:val="00667A6B"/>
    <w:rsid w:val="00677F8B"/>
    <w:rsid w:val="00680335"/>
    <w:rsid w:val="006917A4"/>
    <w:rsid w:val="006927EA"/>
    <w:rsid w:val="00696F22"/>
    <w:rsid w:val="006A171B"/>
    <w:rsid w:val="006E09AA"/>
    <w:rsid w:val="00700F98"/>
    <w:rsid w:val="00702281"/>
    <w:rsid w:val="007119A5"/>
    <w:rsid w:val="00712D38"/>
    <w:rsid w:val="007211C1"/>
    <w:rsid w:val="007214D6"/>
    <w:rsid w:val="00721938"/>
    <w:rsid w:val="0072630E"/>
    <w:rsid w:val="00730149"/>
    <w:rsid w:val="00732685"/>
    <w:rsid w:val="00732C74"/>
    <w:rsid w:val="007376E3"/>
    <w:rsid w:val="007511D3"/>
    <w:rsid w:val="00753384"/>
    <w:rsid w:val="007577D9"/>
    <w:rsid w:val="00762BE1"/>
    <w:rsid w:val="00765285"/>
    <w:rsid w:val="007655D7"/>
    <w:rsid w:val="00773CFA"/>
    <w:rsid w:val="007740EC"/>
    <w:rsid w:val="007809B0"/>
    <w:rsid w:val="0079203A"/>
    <w:rsid w:val="007A63AC"/>
    <w:rsid w:val="007A7FFC"/>
    <w:rsid w:val="007B11F0"/>
    <w:rsid w:val="007D56A1"/>
    <w:rsid w:val="007E517E"/>
    <w:rsid w:val="007F3080"/>
    <w:rsid w:val="007F4BF0"/>
    <w:rsid w:val="0080372A"/>
    <w:rsid w:val="00805CA0"/>
    <w:rsid w:val="00810CB7"/>
    <w:rsid w:val="008121EB"/>
    <w:rsid w:val="00813914"/>
    <w:rsid w:val="00814F1B"/>
    <w:rsid w:val="008158CE"/>
    <w:rsid w:val="00817A9F"/>
    <w:rsid w:val="00832C1E"/>
    <w:rsid w:val="00832FFB"/>
    <w:rsid w:val="00845F74"/>
    <w:rsid w:val="00846419"/>
    <w:rsid w:val="00861D1B"/>
    <w:rsid w:val="00865FB0"/>
    <w:rsid w:val="00874961"/>
    <w:rsid w:val="008838BF"/>
    <w:rsid w:val="00891EC5"/>
    <w:rsid w:val="00892F5F"/>
    <w:rsid w:val="00893CBC"/>
    <w:rsid w:val="008A48B1"/>
    <w:rsid w:val="008C7A80"/>
    <w:rsid w:val="008D04F8"/>
    <w:rsid w:val="008D2B85"/>
    <w:rsid w:val="008E495A"/>
    <w:rsid w:val="008E587C"/>
    <w:rsid w:val="008E6890"/>
    <w:rsid w:val="008F26FC"/>
    <w:rsid w:val="009144B4"/>
    <w:rsid w:val="0091629F"/>
    <w:rsid w:val="00933ECF"/>
    <w:rsid w:val="009359B5"/>
    <w:rsid w:val="00937FE2"/>
    <w:rsid w:val="009443A6"/>
    <w:rsid w:val="00944FE4"/>
    <w:rsid w:val="009477BD"/>
    <w:rsid w:val="00951AF5"/>
    <w:rsid w:val="00953C74"/>
    <w:rsid w:val="009547FB"/>
    <w:rsid w:val="009555BD"/>
    <w:rsid w:val="00960C05"/>
    <w:rsid w:val="00975271"/>
    <w:rsid w:val="0098304A"/>
    <w:rsid w:val="009906B9"/>
    <w:rsid w:val="00992BEF"/>
    <w:rsid w:val="009A1464"/>
    <w:rsid w:val="009B1EDA"/>
    <w:rsid w:val="009B362C"/>
    <w:rsid w:val="009B5BF8"/>
    <w:rsid w:val="009C62B9"/>
    <w:rsid w:val="009E0EC6"/>
    <w:rsid w:val="009E7565"/>
    <w:rsid w:val="009F4D4B"/>
    <w:rsid w:val="009F6EE4"/>
    <w:rsid w:val="009F7406"/>
    <w:rsid w:val="00A03E0B"/>
    <w:rsid w:val="00A06784"/>
    <w:rsid w:val="00A1205D"/>
    <w:rsid w:val="00A143B4"/>
    <w:rsid w:val="00A15358"/>
    <w:rsid w:val="00A17555"/>
    <w:rsid w:val="00A47CA1"/>
    <w:rsid w:val="00A52652"/>
    <w:rsid w:val="00A5314E"/>
    <w:rsid w:val="00A55EC2"/>
    <w:rsid w:val="00A6233D"/>
    <w:rsid w:val="00A718F5"/>
    <w:rsid w:val="00A77E7E"/>
    <w:rsid w:val="00A87B7F"/>
    <w:rsid w:val="00A9690D"/>
    <w:rsid w:val="00AA7B6E"/>
    <w:rsid w:val="00AC4D4B"/>
    <w:rsid w:val="00AC77F4"/>
    <w:rsid w:val="00AD1DD5"/>
    <w:rsid w:val="00AE2C0D"/>
    <w:rsid w:val="00AF546A"/>
    <w:rsid w:val="00AF5525"/>
    <w:rsid w:val="00B033E8"/>
    <w:rsid w:val="00B121E5"/>
    <w:rsid w:val="00B21A13"/>
    <w:rsid w:val="00B249DC"/>
    <w:rsid w:val="00B303B3"/>
    <w:rsid w:val="00B73459"/>
    <w:rsid w:val="00B76202"/>
    <w:rsid w:val="00B8414F"/>
    <w:rsid w:val="00B9568F"/>
    <w:rsid w:val="00BA3245"/>
    <w:rsid w:val="00BB1AFA"/>
    <w:rsid w:val="00BB400A"/>
    <w:rsid w:val="00BD0AAD"/>
    <w:rsid w:val="00BD1481"/>
    <w:rsid w:val="00BD4E6D"/>
    <w:rsid w:val="00BD7336"/>
    <w:rsid w:val="00BF0CF3"/>
    <w:rsid w:val="00BF34AF"/>
    <w:rsid w:val="00BF7071"/>
    <w:rsid w:val="00C023C9"/>
    <w:rsid w:val="00C04A63"/>
    <w:rsid w:val="00C1196E"/>
    <w:rsid w:val="00C157AD"/>
    <w:rsid w:val="00C2090F"/>
    <w:rsid w:val="00C24782"/>
    <w:rsid w:val="00C25AE1"/>
    <w:rsid w:val="00C25CDB"/>
    <w:rsid w:val="00C3022D"/>
    <w:rsid w:val="00C30483"/>
    <w:rsid w:val="00C309B0"/>
    <w:rsid w:val="00C630B7"/>
    <w:rsid w:val="00C77A32"/>
    <w:rsid w:val="00C817D1"/>
    <w:rsid w:val="00C94950"/>
    <w:rsid w:val="00C94A62"/>
    <w:rsid w:val="00C958B6"/>
    <w:rsid w:val="00CA5639"/>
    <w:rsid w:val="00CB0179"/>
    <w:rsid w:val="00CB0A29"/>
    <w:rsid w:val="00CB40FE"/>
    <w:rsid w:val="00CB6C72"/>
    <w:rsid w:val="00CC32A6"/>
    <w:rsid w:val="00CC5E23"/>
    <w:rsid w:val="00CD07F5"/>
    <w:rsid w:val="00CD3965"/>
    <w:rsid w:val="00CD456D"/>
    <w:rsid w:val="00CD48BA"/>
    <w:rsid w:val="00CE438C"/>
    <w:rsid w:val="00CF5FFC"/>
    <w:rsid w:val="00CF6BFC"/>
    <w:rsid w:val="00D1268B"/>
    <w:rsid w:val="00D27C07"/>
    <w:rsid w:val="00D7082A"/>
    <w:rsid w:val="00D827DF"/>
    <w:rsid w:val="00D87786"/>
    <w:rsid w:val="00DB302F"/>
    <w:rsid w:val="00DC3C5C"/>
    <w:rsid w:val="00DD739D"/>
    <w:rsid w:val="00DD7AFB"/>
    <w:rsid w:val="00DE0C02"/>
    <w:rsid w:val="00DE23A6"/>
    <w:rsid w:val="00DF0F23"/>
    <w:rsid w:val="00DF5DB4"/>
    <w:rsid w:val="00E07774"/>
    <w:rsid w:val="00E14B51"/>
    <w:rsid w:val="00E24666"/>
    <w:rsid w:val="00E257A0"/>
    <w:rsid w:val="00E257AA"/>
    <w:rsid w:val="00E30B1D"/>
    <w:rsid w:val="00E30EB4"/>
    <w:rsid w:val="00E344C2"/>
    <w:rsid w:val="00E357AF"/>
    <w:rsid w:val="00E363FB"/>
    <w:rsid w:val="00E41D19"/>
    <w:rsid w:val="00E71649"/>
    <w:rsid w:val="00E812CA"/>
    <w:rsid w:val="00E857C7"/>
    <w:rsid w:val="00E90CB6"/>
    <w:rsid w:val="00E91F9B"/>
    <w:rsid w:val="00E93F76"/>
    <w:rsid w:val="00F00D4F"/>
    <w:rsid w:val="00F02345"/>
    <w:rsid w:val="00F04A63"/>
    <w:rsid w:val="00F077DC"/>
    <w:rsid w:val="00F14012"/>
    <w:rsid w:val="00F154AC"/>
    <w:rsid w:val="00F3348D"/>
    <w:rsid w:val="00F3357A"/>
    <w:rsid w:val="00F521C7"/>
    <w:rsid w:val="00F54C7C"/>
    <w:rsid w:val="00F60DAA"/>
    <w:rsid w:val="00F60FE6"/>
    <w:rsid w:val="00F62C66"/>
    <w:rsid w:val="00F648C5"/>
    <w:rsid w:val="00F67C39"/>
    <w:rsid w:val="00F717E3"/>
    <w:rsid w:val="00F804AE"/>
    <w:rsid w:val="00FA21F3"/>
    <w:rsid w:val="00FB14D4"/>
    <w:rsid w:val="00FB36F8"/>
    <w:rsid w:val="00FD4036"/>
    <w:rsid w:val="00FE439D"/>
    <w:rsid w:val="00FF2A7C"/>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7D5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9274">
      <w:bodyDiv w:val="1"/>
      <w:marLeft w:val="0"/>
      <w:marRight w:val="0"/>
      <w:marTop w:val="0"/>
      <w:marBottom w:val="0"/>
      <w:divBdr>
        <w:top w:val="none" w:sz="0" w:space="0" w:color="auto"/>
        <w:left w:val="none" w:sz="0" w:space="0" w:color="auto"/>
        <w:bottom w:val="none" w:sz="0" w:space="0" w:color="auto"/>
        <w:right w:val="none" w:sz="0" w:space="0" w:color="auto"/>
      </w:divBdr>
    </w:div>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136145076">
      <w:bodyDiv w:val="1"/>
      <w:marLeft w:val="0"/>
      <w:marRight w:val="0"/>
      <w:marTop w:val="0"/>
      <w:marBottom w:val="0"/>
      <w:divBdr>
        <w:top w:val="none" w:sz="0" w:space="0" w:color="auto"/>
        <w:left w:val="none" w:sz="0" w:space="0" w:color="auto"/>
        <w:bottom w:val="none" w:sz="0" w:space="0" w:color="auto"/>
        <w:right w:val="none" w:sz="0" w:space="0" w:color="auto"/>
      </w:divBdr>
    </w:div>
    <w:div w:id="147946715">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3717879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66234320">
      <w:bodyDiv w:val="1"/>
      <w:marLeft w:val="0"/>
      <w:marRight w:val="0"/>
      <w:marTop w:val="0"/>
      <w:marBottom w:val="0"/>
      <w:divBdr>
        <w:top w:val="none" w:sz="0" w:space="0" w:color="auto"/>
        <w:left w:val="none" w:sz="0" w:space="0" w:color="auto"/>
        <w:bottom w:val="none" w:sz="0" w:space="0" w:color="auto"/>
        <w:right w:val="none" w:sz="0" w:space="0" w:color="auto"/>
      </w:divBdr>
    </w:div>
    <w:div w:id="326176925">
      <w:bodyDiv w:val="1"/>
      <w:marLeft w:val="0"/>
      <w:marRight w:val="0"/>
      <w:marTop w:val="0"/>
      <w:marBottom w:val="0"/>
      <w:divBdr>
        <w:top w:val="none" w:sz="0" w:space="0" w:color="auto"/>
        <w:left w:val="none" w:sz="0" w:space="0" w:color="auto"/>
        <w:bottom w:val="none" w:sz="0" w:space="0" w:color="auto"/>
        <w:right w:val="none" w:sz="0" w:space="0" w:color="auto"/>
      </w:divBdr>
    </w:div>
    <w:div w:id="347289761">
      <w:bodyDiv w:val="1"/>
      <w:marLeft w:val="0"/>
      <w:marRight w:val="0"/>
      <w:marTop w:val="0"/>
      <w:marBottom w:val="0"/>
      <w:divBdr>
        <w:top w:val="none" w:sz="0" w:space="0" w:color="auto"/>
        <w:left w:val="none" w:sz="0" w:space="0" w:color="auto"/>
        <w:bottom w:val="none" w:sz="0" w:space="0" w:color="auto"/>
        <w:right w:val="none" w:sz="0" w:space="0" w:color="auto"/>
      </w:divBdr>
    </w:div>
    <w:div w:id="361904624">
      <w:bodyDiv w:val="1"/>
      <w:marLeft w:val="0"/>
      <w:marRight w:val="0"/>
      <w:marTop w:val="0"/>
      <w:marBottom w:val="0"/>
      <w:divBdr>
        <w:top w:val="none" w:sz="0" w:space="0" w:color="auto"/>
        <w:left w:val="none" w:sz="0" w:space="0" w:color="auto"/>
        <w:bottom w:val="none" w:sz="0" w:space="0" w:color="auto"/>
        <w:right w:val="none" w:sz="0" w:space="0" w:color="auto"/>
      </w:divBdr>
    </w:div>
    <w:div w:id="373121901">
      <w:bodyDiv w:val="1"/>
      <w:marLeft w:val="0"/>
      <w:marRight w:val="0"/>
      <w:marTop w:val="0"/>
      <w:marBottom w:val="0"/>
      <w:divBdr>
        <w:top w:val="none" w:sz="0" w:space="0" w:color="auto"/>
        <w:left w:val="none" w:sz="0" w:space="0" w:color="auto"/>
        <w:bottom w:val="none" w:sz="0" w:space="0" w:color="auto"/>
        <w:right w:val="none" w:sz="0" w:space="0" w:color="auto"/>
      </w:divBdr>
    </w:div>
    <w:div w:id="456030594">
      <w:bodyDiv w:val="1"/>
      <w:marLeft w:val="0"/>
      <w:marRight w:val="0"/>
      <w:marTop w:val="0"/>
      <w:marBottom w:val="0"/>
      <w:divBdr>
        <w:top w:val="none" w:sz="0" w:space="0" w:color="auto"/>
        <w:left w:val="none" w:sz="0" w:space="0" w:color="auto"/>
        <w:bottom w:val="none" w:sz="0" w:space="0" w:color="auto"/>
        <w:right w:val="none" w:sz="0" w:space="0" w:color="auto"/>
      </w:divBdr>
    </w:div>
    <w:div w:id="462701643">
      <w:bodyDiv w:val="1"/>
      <w:marLeft w:val="0"/>
      <w:marRight w:val="0"/>
      <w:marTop w:val="0"/>
      <w:marBottom w:val="0"/>
      <w:divBdr>
        <w:top w:val="none" w:sz="0" w:space="0" w:color="auto"/>
        <w:left w:val="none" w:sz="0" w:space="0" w:color="auto"/>
        <w:bottom w:val="none" w:sz="0" w:space="0" w:color="auto"/>
        <w:right w:val="none" w:sz="0" w:space="0" w:color="auto"/>
      </w:divBdr>
    </w:div>
    <w:div w:id="463232350">
      <w:bodyDiv w:val="1"/>
      <w:marLeft w:val="0"/>
      <w:marRight w:val="0"/>
      <w:marTop w:val="0"/>
      <w:marBottom w:val="0"/>
      <w:divBdr>
        <w:top w:val="none" w:sz="0" w:space="0" w:color="auto"/>
        <w:left w:val="none" w:sz="0" w:space="0" w:color="auto"/>
        <w:bottom w:val="none" w:sz="0" w:space="0" w:color="auto"/>
        <w:right w:val="none" w:sz="0" w:space="0" w:color="auto"/>
      </w:divBdr>
    </w:div>
    <w:div w:id="488668881">
      <w:bodyDiv w:val="1"/>
      <w:marLeft w:val="0"/>
      <w:marRight w:val="0"/>
      <w:marTop w:val="0"/>
      <w:marBottom w:val="0"/>
      <w:divBdr>
        <w:top w:val="none" w:sz="0" w:space="0" w:color="auto"/>
        <w:left w:val="none" w:sz="0" w:space="0" w:color="auto"/>
        <w:bottom w:val="none" w:sz="0" w:space="0" w:color="auto"/>
        <w:right w:val="none" w:sz="0" w:space="0" w:color="auto"/>
      </w:divBdr>
    </w:div>
    <w:div w:id="541132816">
      <w:bodyDiv w:val="1"/>
      <w:marLeft w:val="0"/>
      <w:marRight w:val="0"/>
      <w:marTop w:val="0"/>
      <w:marBottom w:val="0"/>
      <w:divBdr>
        <w:top w:val="none" w:sz="0" w:space="0" w:color="auto"/>
        <w:left w:val="none" w:sz="0" w:space="0" w:color="auto"/>
        <w:bottom w:val="none" w:sz="0" w:space="0" w:color="auto"/>
        <w:right w:val="none" w:sz="0" w:space="0" w:color="auto"/>
      </w:divBdr>
    </w:div>
    <w:div w:id="545291613">
      <w:bodyDiv w:val="1"/>
      <w:marLeft w:val="0"/>
      <w:marRight w:val="0"/>
      <w:marTop w:val="0"/>
      <w:marBottom w:val="0"/>
      <w:divBdr>
        <w:top w:val="none" w:sz="0" w:space="0" w:color="auto"/>
        <w:left w:val="none" w:sz="0" w:space="0" w:color="auto"/>
        <w:bottom w:val="none" w:sz="0" w:space="0" w:color="auto"/>
        <w:right w:val="none" w:sz="0" w:space="0" w:color="auto"/>
      </w:divBdr>
    </w:div>
    <w:div w:id="549072478">
      <w:bodyDiv w:val="1"/>
      <w:marLeft w:val="0"/>
      <w:marRight w:val="0"/>
      <w:marTop w:val="0"/>
      <w:marBottom w:val="0"/>
      <w:divBdr>
        <w:top w:val="none" w:sz="0" w:space="0" w:color="auto"/>
        <w:left w:val="none" w:sz="0" w:space="0" w:color="auto"/>
        <w:bottom w:val="none" w:sz="0" w:space="0" w:color="auto"/>
        <w:right w:val="none" w:sz="0" w:space="0" w:color="auto"/>
      </w:divBdr>
    </w:div>
    <w:div w:id="584800825">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03004877">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662439508">
      <w:bodyDiv w:val="1"/>
      <w:marLeft w:val="0"/>
      <w:marRight w:val="0"/>
      <w:marTop w:val="0"/>
      <w:marBottom w:val="0"/>
      <w:divBdr>
        <w:top w:val="none" w:sz="0" w:space="0" w:color="auto"/>
        <w:left w:val="none" w:sz="0" w:space="0" w:color="auto"/>
        <w:bottom w:val="none" w:sz="0" w:space="0" w:color="auto"/>
        <w:right w:val="none" w:sz="0" w:space="0" w:color="auto"/>
      </w:divBdr>
    </w:div>
    <w:div w:id="709497181">
      <w:bodyDiv w:val="1"/>
      <w:marLeft w:val="0"/>
      <w:marRight w:val="0"/>
      <w:marTop w:val="0"/>
      <w:marBottom w:val="0"/>
      <w:divBdr>
        <w:top w:val="none" w:sz="0" w:space="0" w:color="auto"/>
        <w:left w:val="none" w:sz="0" w:space="0" w:color="auto"/>
        <w:bottom w:val="none" w:sz="0" w:space="0" w:color="auto"/>
        <w:right w:val="none" w:sz="0" w:space="0" w:color="auto"/>
      </w:divBdr>
    </w:div>
    <w:div w:id="718240322">
      <w:bodyDiv w:val="1"/>
      <w:marLeft w:val="0"/>
      <w:marRight w:val="0"/>
      <w:marTop w:val="0"/>
      <w:marBottom w:val="0"/>
      <w:divBdr>
        <w:top w:val="none" w:sz="0" w:space="0" w:color="auto"/>
        <w:left w:val="none" w:sz="0" w:space="0" w:color="auto"/>
        <w:bottom w:val="none" w:sz="0" w:space="0" w:color="auto"/>
        <w:right w:val="none" w:sz="0" w:space="0" w:color="auto"/>
      </w:divBdr>
    </w:div>
    <w:div w:id="776485104">
      <w:bodyDiv w:val="1"/>
      <w:marLeft w:val="0"/>
      <w:marRight w:val="0"/>
      <w:marTop w:val="0"/>
      <w:marBottom w:val="0"/>
      <w:divBdr>
        <w:top w:val="none" w:sz="0" w:space="0" w:color="auto"/>
        <w:left w:val="none" w:sz="0" w:space="0" w:color="auto"/>
        <w:bottom w:val="none" w:sz="0" w:space="0" w:color="auto"/>
        <w:right w:val="none" w:sz="0" w:space="0" w:color="auto"/>
      </w:divBdr>
    </w:div>
    <w:div w:id="783815621">
      <w:bodyDiv w:val="1"/>
      <w:marLeft w:val="0"/>
      <w:marRight w:val="0"/>
      <w:marTop w:val="0"/>
      <w:marBottom w:val="0"/>
      <w:divBdr>
        <w:top w:val="none" w:sz="0" w:space="0" w:color="auto"/>
        <w:left w:val="none" w:sz="0" w:space="0" w:color="auto"/>
        <w:bottom w:val="none" w:sz="0" w:space="0" w:color="auto"/>
        <w:right w:val="none" w:sz="0" w:space="0" w:color="auto"/>
      </w:divBdr>
    </w:div>
    <w:div w:id="819154182">
      <w:bodyDiv w:val="1"/>
      <w:marLeft w:val="0"/>
      <w:marRight w:val="0"/>
      <w:marTop w:val="0"/>
      <w:marBottom w:val="0"/>
      <w:divBdr>
        <w:top w:val="none" w:sz="0" w:space="0" w:color="auto"/>
        <w:left w:val="none" w:sz="0" w:space="0" w:color="auto"/>
        <w:bottom w:val="none" w:sz="0" w:space="0" w:color="auto"/>
        <w:right w:val="none" w:sz="0" w:space="0" w:color="auto"/>
      </w:divBdr>
    </w:div>
    <w:div w:id="827743313">
      <w:bodyDiv w:val="1"/>
      <w:marLeft w:val="0"/>
      <w:marRight w:val="0"/>
      <w:marTop w:val="0"/>
      <w:marBottom w:val="0"/>
      <w:divBdr>
        <w:top w:val="none" w:sz="0" w:space="0" w:color="auto"/>
        <w:left w:val="none" w:sz="0" w:space="0" w:color="auto"/>
        <w:bottom w:val="none" w:sz="0" w:space="0" w:color="auto"/>
        <w:right w:val="none" w:sz="0" w:space="0" w:color="auto"/>
      </w:divBdr>
    </w:div>
    <w:div w:id="900217702">
      <w:bodyDiv w:val="1"/>
      <w:marLeft w:val="0"/>
      <w:marRight w:val="0"/>
      <w:marTop w:val="0"/>
      <w:marBottom w:val="0"/>
      <w:divBdr>
        <w:top w:val="none" w:sz="0" w:space="0" w:color="auto"/>
        <w:left w:val="none" w:sz="0" w:space="0" w:color="auto"/>
        <w:bottom w:val="none" w:sz="0" w:space="0" w:color="auto"/>
        <w:right w:val="none" w:sz="0" w:space="0" w:color="auto"/>
      </w:divBdr>
    </w:div>
    <w:div w:id="939333434">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996542944">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52537353">
      <w:bodyDiv w:val="1"/>
      <w:marLeft w:val="0"/>
      <w:marRight w:val="0"/>
      <w:marTop w:val="0"/>
      <w:marBottom w:val="0"/>
      <w:divBdr>
        <w:top w:val="none" w:sz="0" w:space="0" w:color="auto"/>
        <w:left w:val="none" w:sz="0" w:space="0" w:color="auto"/>
        <w:bottom w:val="none" w:sz="0" w:space="0" w:color="auto"/>
        <w:right w:val="none" w:sz="0" w:space="0" w:color="auto"/>
      </w:divBdr>
    </w:div>
    <w:div w:id="1108699693">
      <w:bodyDiv w:val="1"/>
      <w:marLeft w:val="0"/>
      <w:marRight w:val="0"/>
      <w:marTop w:val="0"/>
      <w:marBottom w:val="0"/>
      <w:divBdr>
        <w:top w:val="none" w:sz="0" w:space="0" w:color="auto"/>
        <w:left w:val="none" w:sz="0" w:space="0" w:color="auto"/>
        <w:bottom w:val="none" w:sz="0" w:space="0" w:color="auto"/>
        <w:right w:val="none" w:sz="0" w:space="0" w:color="auto"/>
      </w:divBdr>
    </w:div>
    <w:div w:id="1136216079">
      <w:bodyDiv w:val="1"/>
      <w:marLeft w:val="0"/>
      <w:marRight w:val="0"/>
      <w:marTop w:val="0"/>
      <w:marBottom w:val="0"/>
      <w:divBdr>
        <w:top w:val="none" w:sz="0" w:space="0" w:color="auto"/>
        <w:left w:val="none" w:sz="0" w:space="0" w:color="auto"/>
        <w:bottom w:val="none" w:sz="0" w:space="0" w:color="auto"/>
        <w:right w:val="none" w:sz="0" w:space="0" w:color="auto"/>
      </w:divBdr>
    </w:div>
    <w:div w:id="1142386416">
      <w:bodyDiv w:val="1"/>
      <w:marLeft w:val="0"/>
      <w:marRight w:val="0"/>
      <w:marTop w:val="0"/>
      <w:marBottom w:val="0"/>
      <w:divBdr>
        <w:top w:val="none" w:sz="0" w:space="0" w:color="auto"/>
        <w:left w:val="none" w:sz="0" w:space="0" w:color="auto"/>
        <w:bottom w:val="none" w:sz="0" w:space="0" w:color="auto"/>
        <w:right w:val="none" w:sz="0" w:space="0" w:color="auto"/>
      </w:divBdr>
    </w:div>
    <w:div w:id="1148395379">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89368000">
      <w:bodyDiv w:val="1"/>
      <w:marLeft w:val="0"/>
      <w:marRight w:val="0"/>
      <w:marTop w:val="0"/>
      <w:marBottom w:val="0"/>
      <w:divBdr>
        <w:top w:val="none" w:sz="0" w:space="0" w:color="auto"/>
        <w:left w:val="none" w:sz="0" w:space="0" w:color="auto"/>
        <w:bottom w:val="none" w:sz="0" w:space="0" w:color="auto"/>
        <w:right w:val="none" w:sz="0" w:space="0" w:color="auto"/>
      </w:divBdr>
    </w:div>
    <w:div w:id="1282147441">
      <w:bodyDiv w:val="1"/>
      <w:marLeft w:val="0"/>
      <w:marRight w:val="0"/>
      <w:marTop w:val="0"/>
      <w:marBottom w:val="0"/>
      <w:divBdr>
        <w:top w:val="none" w:sz="0" w:space="0" w:color="auto"/>
        <w:left w:val="none" w:sz="0" w:space="0" w:color="auto"/>
        <w:bottom w:val="none" w:sz="0" w:space="0" w:color="auto"/>
        <w:right w:val="none" w:sz="0" w:space="0" w:color="auto"/>
      </w:divBdr>
    </w:div>
    <w:div w:id="1312444098">
      <w:bodyDiv w:val="1"/>
      <w:marLeft w:val="0"/>
      <w:marRight w:val="0"/>
      <w:marTop w:val="0"/>
      <w:marBottom w:val="0"/>
      <w:divBdr>
        <w:top w:val="none" w:sz="0" w:space="0" w:color="auto"/>
        <w:left w:val="none" w:sz="0" w:space="0" w:color="auto"/>
        <w:bottom w:val="none" w:sz="0" w:space="0" w:color="auto"/>
        <w:right w:val="none" w:sz="0" w:space="0" w:color="auto"/>
      </w:divBdr>
    </w:div>
    <w:div w:id="1334144899">
      <w:bodyDiv w:val="1"/>
      <w:marLeft w:val="0"/>
      <w:marRight w:val="0"/>
      <w:marTop w:val="0"/>
      <w:marBottom w:val="0"/>
      <w:divBdr>
        <w:top w:val="none" w:sz="0" w:space="0" w:color="auto"/>
        <w:left w:val="none" w:sz="0" w:space="0" w:color="auto"/>
        <w:bottom w:val="none" w:sz="0" w:space="0" w:color="auto"/>
        <w:right w:val="none" w:sz="0" w:space="0" w:color="auto"/>
      </w:divBdr>
    </w:div>
    <w:div w:id="1339190418">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386759596">
      <w:bodyDiv w:val="1"/>
      <w:marLeft w:val="0"/>
      <w:marRight w:val="0"/>
      <w:marTop w:val="0"/>
      <w:marBottom w:val="0"/>
      <w:divBdr>
        <w:top w:val="none" w:sz="0" w:space="0" w:color="auto"/>
        <w:left w:val="none" w:sz="0" w:space="0" w:color="auto"/>
        <w:bottom w:val="none" w:sz="0" w:space="0" w:color="auto"/>
        <w:right w:val="none" w:sz="0" w:space="0" w:color="auto"/>
      </w:divBdr>
    </w:div>
    <w:div w:id="1440292642">
      <w:bodyDiv w:val="1"/>
      <w:marLeft w:val="0"/>
      <w:marRight w:val="0"/>
      <w:marTop w:val="0"/>
      <w:marBottom w:val="0"/>
      <w:divBdr>
        <w:top w:val="none" w:sz="0" w:space="0" w:color="auto"/>
        <w:left w:val="none" w:sz="0" w:space="0" w:color="auto"/>
        <w:bottom w:val="none" w:sz="0" w:space="0" w:color="auto"/>
        <w:right w:val="none" w:sz="0" w:space="0" w:color="auto"/>
      </w:divBdr>
    </w:div>
    <w:div w:id="1524174859">
      <w:bodyDiv w:val="1"/>
      <w:marLeft w:val="0"/>
      <w:marRight w:val="0"/>
      <w:marTop w:val="0"/>
      <w:marBottom w:val="0"/>
      <w:divBdr>
        <w:top w:val="none" w:sz="0" w:space="0" w:color="auto"/>
        <w:left w:val="none" w:sz="0" w:space="0" w:color="auto"/>
        <w:bottom w:val="none" w:sz="0" w:space="0" w:color="auto"/>
        <w:right w:val="none" w:sz="0" w:space="0" w:color="auto"/>
      </w:divBdr>
    </w:div>
    <w:div w:id="1531265439">
      <w:bodyDiv w:val="1"/>
      <w:marLeft w:val="0"/>
      <w:marRight w:val="0"/>
      <w:marTop w:val="0"/>
      <w:marBottom w:val="0"/>
      <w:divBdr>
        <w:top w:val="none" w:sz="0" w:space="0" w:color="auto"/>
        <w:left w:val="none" w:sz="0" w:space="0" w:color="auto"/>
        <w:bottom w:val="none" w:sz="0" w:space="0" w:color="auto"/>
        <w:right w:val="none" w:sz="0" w:space="0" w:color="auto"/>
      </w:divBdr>
    </w:div>
    <w:div w:id="1583678199">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717704746">
      <w:bodyDiv w:val="1"/>
      <w:marLeft w:val="0"/>
      <w:marRight w:val="0"/>
      <w:marTop w:val="0"/>
      <w:marBottom w:val="0"/>
      <w:divBdr>
        <w:top w:val="none" w:sz="0" w:space="0" w:color="auto"/>
        <w:left w:val="none" w:sz="0" w:space="0" w:color="auto"/>
        <w:bottom w:val="none" w:sz="0" w:space="0" w:color="auto"/>
        <w:right w:val="none" w:sz="0" w:space="0" w:color="auto"/>
      </w:divBdr>
    </w:div>
    <w:div w:id="1740012548">
      <w:bodyDiv w:val="1"/>
      <w:marLeft w:val="0"/>
      <w:marRight w:val="0"/>
      <w:marTop w:val="0"/>
      <w:marBottom w:val="0"/>
      <w:divBdr>
        <w:top w:val="none" w:sz="0" w:space="0" w:color="auto"/>
        <w:left w:val="none" w:sz="0" w:space="0" w:color="auto"/>
        <w:bottom w:val="none" w:sz="0" w:space="0" w:color="auto"/>
        <w:right w:val="none" w:sz="0" w:space="0" w:color="auto"/>
      </w:divBdr>
    </w:div>
    <w:div w:id="1741294595">
      <w:bodyDiv w:val="1"/>
      <w:marLeft w:val="0"/>
      <w:marRight w:val="0"/>
      <w:marTop w:val="0"/>
      <w:marBottom w:val="0"/>
      <w:divBdr>
        <w:top w:val="none" w:sz="0" w:space="0" w:color="auto"/>
        <w:left w:val="none" w:sz="0" w:space="0" w:color="auto"/>
        <w:bottom w:val="none" w:sz="0" w:space="0" w:color="auto"/>
        <w:right w:val="none" w:sz="0" w:space="0" w:color="auto"/>
      </w:divBdr>
    </w:div>
    <w:div w:id="1758096691">
      <w:bodyDiv w:val="1"/>
      <w:marLeft w:val="0"/>
      <w:marRight w:val="0"/>
      <w:marTop w:val="0"/>
      <w:marBottom w:val="0"/>
      <w:divBdr>
        <w:top w:val="none" w:sz="0" w:space="0" w:color="auto"/>
        <w:left w:val="none" w:sz="0" w:space="0" w:color="auto"/>
        <w:bottom w:val="none" w:sz="0" w:space="0" w:color="auto"/>
        <w:right w:val="none" w:sz="0" w:space="0" w:color="auto"/>
      </w:divBdr>
    </w:div>
    <w:div w:id="1760373890">
      <w:bodyDiv w:val="1"/>
      <w:marLeft w:val="0"/>
      <w:marRight w:val="0"/>
      <w:marTop w:val="0"/>
      <w:marBottom w:val="0"/>
      <w:divBdr>
        <w:top w:val="none" w:sz="0" w:space="0" w:color="auto"/>
        <w:left w:val="none" w:sz="0" w:space="0" w:color="auto"/>
        <w:bottom w:val="none" w:sz="0" w:space="0" w:color="auto"/>
        <w:right w:val="none" w:sz="0" w:space="0" w:color="auto"/>
      </w:divBdr>
    </w:div>
    <w:div w:id="1820881551">
      <w:bodyDiv w:val="1"/>
      <w:marLeft w:val="0"/>
      <w:marRight w:val="0"/>
      <w:marTop w:val="0"/>
      <w:marBottom w:val="0"/>
      <w:divBdr>
        <w:top w:val="none" w:sz="0" w:space="0" w:color="auto"/>
        <w:left w:val="none" w:sz="0" w:space="0" w:color="auto"/>
        <w:bottom w:val="none" w:sz="0" w:space="0" w:color="auto"/>
        <w:right w:val="none" w:sz="0" w:space="0" w:color="auto"/>
      </w:divBdr>
    </w:div>
    <w:div w:id="1839811390">
      <w:bodyDiv w:val="1"/>
      <w:marLeft w:val="0"/>
      <w:marRight w:val="0"/>
      <w:marTop w:val="0"/>
      <w:marBottom w:val="0"/>
      <w:divBdr>
        <w:top w:val="none" w:sz="0" w:space="0" w:color="auto"/>
        <w:left w:val="none" w:sz="0" w:space="0" w:color="auto"/>
        <w:bottom w:val="none" w:sz="0" w:space="0" w:color="auto"/>
        <w:right w:val="none" w:sz="0" w:space="0" w:color="auto"/>
      </w:divBdr>
    </w:div>
    <w:div w:id="1843466876">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883516660">
      <w:bodyDiv w:val="1"/>
      <w:marLeft w:val="0"/>
      <w:marRight w:val="0"/>
      <w:marTop w:val="0"/>
      <w:marBottom w:val="0"/>
      <w:divBdr>
        <w:top w:val="none" w:sz="0" w:space="0" w:color="auto"/>
        <w:left w:val="none" w:sz="0" w:space="0" w:color="auto"/>
        <w:bottom w:val="none" w:sz="0" w:space="0" w:color="auto"/>
        <w:right w:val="none" w:sz="0" w:space="0" w:color="auto"/>
      </w:divBdr>
    </w:div>
    <w:div w:id="1906529037">
      <w:bodyDiv w:val="1"/>
      <w:marLeft w:val="0"/>
      <w:marRight w:val="0"/>
      <w:marTop w:val="0"/>
      <w:marBottom w:val="0"/>
      <w:divBdr>
        <w:top w:val="none" w:sz="0" w:space="0" w:color="auto"/>
        <w:left w:val="none" w:sz="0" w:space="0" w:color="auto"/>
        <w:bottom w:val="none" w:sz="0" w:space="0" w:color="auto"/>
        <w:right w:val="none" w:sz="0" w:space="0" w:color="auto"/>
      </w:divBdr>
    </w:div>
    <w:div w:id="1909461181">
      <w:bodyDiv w:val="1"/>
      <w:marLeft w:val="0"/>
      <w:marRight w:val="0"/>
      <w:marTop w:val="0"/>
      <w:marBottom w:val="0"/>
      <w:divBdr>
        <w:top w:val="none" w:sz="0" w:space="0" w:color="auto"/>
        <w:left w:val="none" w:sz="0" w:space="0" w:color="auto"/>
        <w:bottom w:val="none" w:sz="0" w:space="0" w:color="auto"/>
        <w:right w:val="none" w:sz="0" w:space="0" w:color="auto"/>
      </w:divBdr>
    </w:div>
    <w:div w:id="1918439238">
      <w:bodyDiv w:val="1"/>
      <w:marLeft w:val="0"/>
      <w:marRight w:val="0"/>
      <w:marTop w:val="0"/>
      <w:marBottom w:val="0"/>
      <w:divBdr>
        <w:top w:val="none" w:sz="0" w:space="0" w:color="auto"/>
        <w:left w:val="none" w:sz="0" w:space="0" w:color="auto"/>
        <w:bottom w:val="none" w:sz="0" w:space="0" w:color="auto"/>
        <w:right w:val="none" w:sz="0" w:space="0" w:color="auto"/>
      </w:divBdr>
    </w:div>
    <w:div w:id="1940798329">
      <w:bodyDiv w:val="1"/>
      <w:marLeft w:val="0"/>
      <w:marRight w:val="0"/>
      <w:marTop w:val="0"/>
      <w:marBottom w:val="0"/>
      <w:divBdr>
        <w:top w:val="none" w:sz="0" w:space="0" w:color="auto"/>
        <w:left w:val="none" w:sz="0" w:space="0" w:color="auto"/>
        <w:bottom w:val="none" w:sz="0" w:space="0" w:color="auto"/>
        <w:right w:val="none" w:sz="0" w:space="0" w:color="auto"/>
      </w:divBdr>
    </w:div>
    <w:div w:id="2024701744">
      <w:bodyDiv w:val="1"/>
      <w:marLeft w:val="0"/>
      <w:marRight w:val="0"/>
      <w:marTop w:val="0"/>
      <w:marBottom w:val="0"/>
      <w:divBdr>
        <w:top w:val="none" w:sz="0" w:space="0" w:color="auto"/>
        <w:left w:val="none" w:sz="0" w:space="0" w:color="auto"/>
        <w:bottom w:val="none" w:sz="0" w:space="0" w:color="auto"/>
        <w:right w:val="none" w:sz="0" w:space="0" w:color="auto"/>
      </w:divBdr>
    </w:div>
    <w:div w:id="2037190647">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 w:id="2067482696">
      <w:bodyDiv w:val="1"/>
      <w:marLeft w:val="0"/>
      <w:marRight w:val="0"/>
      <w:marTop w:val="0"/>
      <w:marBottom w:val="0"/>
      <w:divBdr>
        <w:top w:val="none" w:sz="0" w:space="0" w:color="auto"/>
        <w:left w:val="none" w:sz="0" w:space="0" w:color="auto"/>
        <w:bottom w:val="none" w:sz="0" w:space="0" w:color="auto"/>
        <w:right w:val="none" w:sz="0" w:space="0" w:color="auto"/>
      </w:divBdr>
    </w:div>
    <w:div w:id="2073042284">
      <w:bodyDiv w:val="1"/>
      <w:marLeft w:val="0"/>
      <w:marRight w:val="0"/>
      <w:marTop w:val="0"/>
      <w:marBottom w:val="0"/>
      <w:divBdr>
        <w:top w:val="none" w:sz="0" w:space="0" w:color="auto"/>
        <w:left w:val="none" w:sz="0" w:space="0" w:color="auto"/>
        <w:bottom w:val="none" w:sz="0" w:space="0" w:color="auto"/>
        <w:right w:val="none" w:sz="0" w:space="0" w:color="auto"/>
      </w:divBdr>
    </w:div>
    <w:div w:id="2073695600">
      <w:bodyDiv w:val="1"/>
      <w:marLeft w:val="0"/>
      <w:marRight w:val="0"/>
      <w:marTop w:val="0"/>
      <w:marBottom w:val="0"/>
      <w:divBdr>
        <w:top w:val="none" w:sz="0" w:space="0" w:color="auto"/>
        <w:left w:val="none" w:sz="0" w:space="0" w:color="auto"/>
        <w:bottom w:val="none" w:sz="0" w:space="0" w:color="auto"/>
        <w:right w:val="none" w:sz="0" w:space="0" w:color="auto"/>
      </w:divBdr>
    </w:div>
    <w:div w:id="2078235908">
      <w:bodyDiv w:val="1"/>
      <w:marLeft w:val="0"/>
      <w:marRight w:val="0"/>
      <w:marTop w:val="0"/>
      <w:marBottom w:val="0"/>
      <w:divBdr>
        <w:top w:val="none" w:sz="0" w:space="0" w:color="auto"/>
        <w:left w:val="none" w:sz="0" w:space="0" w:color="auto"/>
        <w:bottom w:val="none" w:sz="0" w:space="0" w:color="auto"/>
        <w:right w:val="none" w:sz="0" w:space="0" w:color="auto"/>
      </w:divBdr>
    </w:div>
    <w:div w:id="2087068377">
      <w:bodyDiv w:val="1"/>
      <w:marLeft w:val="0"/>
      <w:marRight w:val="0"/>
      <w:marTop w:val="0"/>
      <w:marBottom w:val="0"/>
      <w:divBdr>
        <w:top w:val="none" w:sz="0" w:space="0" w:color="auto"/>
        <w:left w:val="none" w:sz="0" w:space="0" w:color="auto"/>
        <w:bottom w:val="none" w:sz="0" w:space="0" w:color="auto"/>
        <w:right w:val="none" w:sz="0" w:space="0" w:color="auto"/>
      </w:divBdr>
    </w:div>
    <w:div w:id="2100712936">
      <w:bodyDiv w:val="1"/>
      <w:marLeft w:val="0"/>
      <w:marRight w:val="0"/>
      <w:marTop w:val="0"/>
      <w:marBottom w:val="0"/>
      <w:divBdr>
        <w:top w:val="none" w:sz="0" w:space="0" w:color="auto"/>
        <w:left w:val="none" w:sz="0" w:space="0" w:color="auto"/>
        <w:bottom w:val="none" w:sz="0" w:space="0" w:color="auto"/>
        <w:right w:val="none" w:sz="0" w:space="0" w:color="auto"/>
      </w:divBdr>
    </w:div>
    <w:div w:id="2137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25237;&#36830;&#36164;&#26009;\&#25237;&#36830;&#31649;&#29702;&#25253;&#34920;\&#25237;&#36830;&#25253;&#21578;\2015&#24180;-&#19978;&#21322;&#24180;&#25237;&#36830;&#20449;&#24687;&#20844;&#21578;\&#25237;&#36830;&#20449;&#24687;&#20844;&#21578;&#25253;&#21578;&#36741;&#21161;&#34920;-2015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cat>
            <c:numRef>
              <c:f>'201506保守'!$C$51:$C$55</c:f>
              <c:numCache>
                <c:formatCode>yyyy/m/d</c:formatCode>
                <c:ptCount val="5"/>
                <c:pt idx="0">
                  <c:v>41851</c:v>
                </c:pt>
                <c:pt idx="1">
                  <c:v>41912</c:v>
                </c:pt>
                <c:pt idx="2">
                  <c:v>42004</c:v>
                </c:pt>
                <c:pt idx="3">
                  <c:v>42094</c:v>
                </c:pt>
                <c:pt idx="4">
                  <c:v>42185</c:v>
                </c:pt>
              </c:numCache>
            </c:numRef>
          </c:cat>
          <c:val>
            <c:numRef>
              <c:f>'201506保守'!$D$51:$D$55</c:f>
              <c:numCache>
                <c:formatCode>0.00_);[Red]\(0.00\)</c:formatCode>
                <c:ptCount val="5"/>
                <c:pt idx="0">
                  <c:v>1.00831337</c:v>
                </c:pt>
                <c:pt idx="1">
                  <c:v>1.0247182799999999</c:v>
                </c:pt>
                <c:pt idx="2">
                  <c:v>1.0492670199999998</c:v>
                </c:pt>
                <c:pt idx="3">
                  <c:v>1.0732421300000001</c:v>
                </c:pt>
                <c:pt idx="4">
                  <c:v>1.0979507799999999</c:v>
                </c:pt>
              </c:numCache>
            </c:numRef>
          </c:val>
        </c:ser>
        <c:marker val="1"/>
        <c:axId val="35822592"/>
        <c:axId val="97071104"/>
      </c:lineChart>
      <c:catAx>
        <c:axId val="35822592"/>
        <c:scaling>
          <c:orientation val="minMax"/>
        </c:scaling>
        <c:axPos val="b"/>
        <c:numFmt formatCode="yyyy/m/d" sourceLinked="1"/>
        <c:tickLblPos val="nextTo"/>
        <c:spPr>
          <a:ln>
            <a:noFill/>
          </a:ln>
        </c:spPr>
        <c:txPr>
          <a:bodyPr rot="-5400000" vert="horz"/>
          <a:lstStyle/>
          <a:p>
            <a:pPr>
              <a:defRPr baseline="0">
                <a:latin typeface="Times New Roman" pitchFamily="18" charset="0"/>
                <a:cs typeface="Times New Roman" pitchFamily="18" charset="0"/>
              </a:defRPr>
            </a:pPr>
            <a:endParaRPr lang="zh-CN"/>
          </a:p>
        </c:txPr>
        <c:crossAx val="97071104"/>
        <c:crosses val="autoZero"/>
        <c:lblAlgn val="ctr"/>
        <c:lblOffset val="100"/>
      </c:catAx>
      <c:valAx>
        <c:axId val="97071104"/>
        <c:scaling>
          <c:orientation val="minMax"/>
        </c:scaling>
        <c:axPos val="l"/>
        <c:majorGridlines/>
        <c:numFmt formatCode="0.00_);[Red]\(0.00\)" sourceLinked="1"/>
        <c:tickLblPos val="nextTo"/>
        <c:spPr>
          <a:noFill/>
          <a:ln>
            <a:noFill/>
          </a:ln>
        </c:spPr>
        <c:txPr>
          <a:bodyPr/>
          <a:lstStyle/>
          <a:p>
            <a:pPr>
              <a:defRPr baseline="0">
                <a:latin typeface="Times New Roman" pitchFamily="18" charset="0"/>
                <a:cs typeface="Times New Roman" pitchFamily="18" charset="0"/>
              </a:defRPr>
            </a:pPr>
            <a:endParaRPr lang="zh-CN"/>
          </a:p>
        </c:txPr>
        <c:crossAx val="35822592"/>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DCF3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ECF4C6-190C-42E1-9A9D-A8F07EEC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5</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guoyz01</cp:lastModifiedBy>
  <cp:revision>201</cp:revision>
  <cp:lastPrinted>2015-08-05T06:18:00Z</cp:lastPrinted>
  <dcterms:created xsi:type="dcterms:W3CDTF">2014-10-07T10:55:00Z</dcterms:created>
  <dcterms:modified xsi:type="dcterms:W3CDTF">2015-08-13T06:22:00Z</dcterms:modified>
</cp:coreProperties>
</file>